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957D1" w14:textId="77777777" w:rsidR="00003C50" w:rsidRPr="00A44339" w:rsidRDefault="00003C50" w:rsidP="00A443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1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851"/>
        <w:gridCol w:w="2977"/>
        <w:gridCol w:w="2286"/>
        <w:gridCol w:w="265"/>
        <w:gridCol w:w="857"/>
        <w:gridCol w:w="2520"/>
        <w:gridCol w:w="1461"/>
        <w:gridCol w:w="249"/>
        <w:gridCol w:w="1895"/>
        <w:gridCol w:w="1471"/>
        <w:gridCol w:w="54"/>
      </w:tblGrid>
      <w:tr w:rsidR="002F74AA" w:rsidRPr="00A44339" w14:paraId="674F5ADE" w14:textId="77777777" w:rsidTr="002857B5">
        <w:trPr>
          <w:cantSplit/>
          <w:trHeight w:val="42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22843DA0" w14:textId="11737DD3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TREMUJOR</w:t>
            </w:r>
            <w:r w:rsidR="00A44339"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  <w:gridSpan w:val="4"/>
            <w:vAlign w:val="center"/>
          </w:tcPr>
          <w:p w14:paraId="463CD9F9" w14:textId="16AED295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JANAR-SHKURT-MARS</w:t>
            </w:r>
          </w:p>
        </w:tc>
        <w:tc>
          <w:tcPr>
            <w:tcW w:w="3669" w:type="dxa"/>
            <w:gridSpan w:val="4"/>
            <w:vMerge w:val="restart"/>
            <w:vAlign w:val="center"/>
          </w:tcPr>
          <w:p w14:paraId="2782FDCD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sz w:val="24"/>
                <w:szCs w:val="24"/>
              </w:rPr>
              <w:t>LOGO SHKOLLA</w:t>
            </w:r>
          </w:p>
        </w:tc>
      </w:tr>
      <w:tr w:rsidR="002F74AA" w:rsidRPr="00A44339" w14:paraId="4EC8E43C" w14:textId="77777777" w:rsidTr="002857B5">
        <w:trPr>
          <w:cantSplit/>
          <w:trHeight w:val="28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A5DD5BB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103" w:type="dxa"/>
            <w:gridSpan w:val="4"/>
            <w:vAlign w:val="center"/>
          </w:tcPr>
          <w:p w14:paraId="2CDD5408" w14:textId="6DBE86E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41ED7C5D" w14:textId="77777777" w:rsidR="002F74AA" w:rsidRPr="00A44339" w:rsidRDefault="002F74AA" w:rsidP="00A44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50C2235A" w14:textId="77777777" w:rsidTr="002857B5">
        <w:trPr>
          <w:cantSplit/>
          <w:trHeight w:val="345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BE8B395" w14:textId="45AC2208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5103" w:type="dxa"/>
            <w:gridSpan w:val="4"/>
            <w:vAlign w:val="center"/>
          </w:tcPr>
          <w:p w14:paraId="793E102D" w14:textId="58D30464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5CFF7F43" w14:textId="77777777" w:rsidR="002F74AA" w:rsidRPr="00A44339" w:rsidRDefault="002F74AA" w:rsidP="00A44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289BFFFF" w14:textId="77777777" w:rsidTr="002857B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42D310C2" w14:textId="04442781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5103" w:type="dxa"/>
            <w:gridSpan w:val="4"/>
            <w:vAlign w:val="center"/>
          </w:tcPr>
          <w:p w14:paraId="3636ACE2" w14:textId="6849B1CA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III/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6A931BBD" w14:textId="77777777" w:rsidR="002F74AA" w:rsidRPr="00A44339" w:rsidRDefault="002F74AA" w:rsidP="00A44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478F9C56" w14:textId="77777777" w:rsidTr="002857B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03B8A76B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103" w:type="dxa"/>
            <w:gridSpan w:val="4"/>
            <w:vAlign w:val="center"/>
          </w:tcPr>
          <w:p w14:paraId="5DFB55D0" w14:textId="3FBFC97A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6D0EBA"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6D0EBA"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026</w:t>
            </w:r>
          </w:p>
        </w:tc>
        <w:tc>
          <w:tcPr>
            <w:tcW w:w="3669" w:type="dxa"/>
            <w:gridSpan w:val="4"/>
            <w:vMerge/>
            <w:vAlign w:val="center"/>
          </w:tcPr>
          <w:p w14:paraId="0E17F145" w14:textId="77777777" w:rsidR="002F74AA" w:rsidRPr="00A44339" w:rsidRDefault="002F74AA" w:rsidP="00A44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39A0ABAA" w14:textId="77777777" w:rsidTr="002857B5">
        <w:trPr>
          <w:cantSplit/>
          <w:trHeight w:val="390"/>
        </w:trPr>
        <w:tc>
          <w:tcPr>
            <w:tcW w:w="7243" w:type="dxa"/>
            <w:gridSpan w:val="4"/>
            <w:shd w:val="clear" w:color="auto" w:fill="C5E0B3" w:themeFill="accent6" w:themeFillTint="66"/>
            <w:vAlign w:val="center"/>
          </w:tcPr>
          <w:p w14:paraId="6B6D78E4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AKTIVI:</w:t>
            </w:r>
          </w:p>
        </w:tc>
        <w:tc>
          <w:tcPr>
            <w:tcW w:w="5103" w:type="dxa"/>
            <w:gridSpan w:val="4"/>
            <w:vAlign w:val="center"/>
          </w:tcPr>
          <w:p w14:paraId="61C3A103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9" w:type="dxa"/>
            <w:gridSpan w:val="4"/>
            <w:vMerge/>
            <w:vAlign w:val="center"/>
          </w:tcPr>
          <w:p w14:paraId="2904D65E" w14:textId="77777777" w:rsidR="002F74AA" w:rsidRPr="00A44339" w:rsidRDefault="002F74AA" w:rsidP="00A443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7B2910CE" w14:textId="77777777" w:rsidTr="002857B5">
        <w:trPr>
          <w:gridAfter w:val="1"/>
          <w:wAfter w:w="54" w:type="dxa"/>
          <w:trHeight w:val="2644"/>
        </w:trPr>
        <w:tc>
          <w:tcPr>
            <w:tcW w:w="1129" w:type="dxa"/>
            <w:shd w:val="clear" w:color="auto" w:fill="C5E0B3" w:themeFill="accent6" w:themeFillTint="66"/>
            <w:textDirection w:val="btLr"/>
          </w:tcPr>
          <w:p w14:paraId="63E67897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1BAD1EE9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</w:t>
            </w:r>
          </w:p>
        </w:tc>
        <w:tc>
          <w:tcPr>
            <w:tcW w:w="14832" w:type="dxa"/>
            <w:gridSpan w:val="10"/>
          </w:tcPr>
          <w:p w14:paraId="4217526C" w14:textId="1DF74199" w:rsidR="002F74AA" w:rsidRPr="00A44339" w:rsidRDefault="002F74AA" w:rsidP="00A44339">
            <w:pPr>
              <w:pStyle w:val="NormalWeb"/>
              <w:spacing w:before="123" w:beforeAutospacing="0" w:after="0" w:afterAutospacing="0" w:line="360" w:lineRule="auto"/>
              <w:ind w:right="452"/>
              <w:rPr>
                <w:lang w:val="sq-AL"/>
              </w:rPr>
            </w:pPr>
            <w:r w:rsidRPr="00A44339">
              <w:rPr>
                <w:color w:val="000000"/>
                <w:lang w:val="sq-AL"/>
              </w:rPr>
              <w:t>Elementet themelore të atletikës, të gjimnastikës</w:t>
            </w:r>
          </w:p>
          <w:p w14:paraId="13C1CC55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89D38" w14:textId="14044A43" w:rsidR="002F74AA" w:rsidRPr="00A44339" w:rsidRDefault="002F74AA" w:rsidP="00A44339">
            <w:pPr>
              <w:pStyle w:val="NormalWeb"/>
              <w:spacing w:before="123" w:beforeAutospacing="0" w:after="0" w:afterAutospacing="0" w:line="360" w:lineRule="auto"/>
              <w:ind w:right="452"/>
              <w:rPr>
                <w:lang w:val="sq-AL"/>
              </w:rPr>
            </w:pPr>
            <w:r w:rsidRPr="00A44339">
              <w:rPr>
                <w:color w:val="000000"/>
                <w:lang w:val="sq-AL"/>
              </w:rPr>
              <w:t>Lojërat elementare</w:t>
            </w:r>
            <w:r w:rsidR="003B0B80" w:rsidRPr="00A44339">
              <w:rPr>
                <w:color w:val="000000"/>
                <w:lang w:val="sq-AL"/>
              </w:rPr>
              <w:t xml:space="preserve"> </w:t>
            </w:r>
          </w:p>
          <w:p w14:paraId="5B879341" w14:textId="325C5CFA" w:rsidR="002F74AA" w:rsidRPr="00A44339" w:rsidRDefault="002F74AA" w:rsidP="00A44339">
            <w:pPr>
              <w:pStyle w:val="NoSpacing"/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F74AA" w:rsidRPr="00A44339" w14:paraId="504D40E2" w14:textId="77777777" w:rsidTr="002857B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653C2B12" w14:textId="0F897566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temës/temave:</w:t>
            </w:r>
          </w:p>
        </w:tc>
      </w:tr>
      <w:tr w:rsidR="002F74AA" w:rsidRPr="00A44339" w14:paraId="055662AF" w14:textId="77777777" w:rsidTr="002857B5">
        <w:trPr>
          <w:gridAfter w:val="1"/>
          <w:wAfter w:w="54" w:type="dxa"/>
          <w:trHeight w:val="615"/>
        </w:trPr>
        <w:tc>
          <w:tcPr>
            <w:tcW w:w="15961" w:type="dxa"/>
            <w:gridSpan w:val="11"/>
          </w:tcPr>
          <w:p w14:paraId="553972A7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komunikimit dhe e të shprehurit - Komunikues efektiv</w:t>
            </w:r>
          </w:p>
          <w:p w14:paraId="17F05CA4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 të paktën një mendim për një temë të caktuar gjatë diskutimit në grup në kohëzgjatje prej 3-5 minutash.</w:t>
            </w:r>
          </w:p>
          <w:p w14:paraId="7B1ECF99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I.4 Ritregon ngjarjen e një teksti të dëgjuar (nga mjetet auditive, audiovizuale apo nga mësuesi), përmbajtja e të cilit nuk përmban më shumë se një faqe tekst të shtypur.</w:t>
            </w:r>
          </w:p>
          <w:p w14:paraId="680F207C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I.5 Merr pjesë në organizimin e një shfaqjeje artistike në harmoni me moshën e vet, duke përdorur forma të ndryshme të të shprehurit</w:t>
            </w: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14:paraId="275E1149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menduarit - Mendimtar kreativ</w:t>
            </w:r>
          </w:p>
          <w:p w14:paraId="5EC9E7FF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II.4  Krahason objektet, lëndët e ndryshme të paraqitura nga mësimdhënësi duke i klasifikuar ato sipas formave,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madhësive,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ngjyrave,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përbërjes,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vjetërsisë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sipas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ndonjë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elementi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tjetër,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përshkruan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pozitat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44339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44339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zënë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(në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mjedisin</w:t>
            </w:r>
            <w:r w:rsidRPr="00A4433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rrethon)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tregon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ndërvarësinë</w:t>
            </w:r>
            <w:r w:rsidRPr="00A44339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midis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tyre.</w:t>
            </w:r>
          </w:p>
          <w:p w14:paraId="02D6109C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II.6  Përshkruan dukurinë e caktuar (natyrore, historiko-shoqërore) në njërën nga format shprehëse, duke veçuar ndryshimet që ndodhin apo kanë ndodhur në mjedisin që e rrethon e që janë rrjedhojë e kësaj dukurie.</w:t>
            </w:r>
          </w:p>
          <w:p w14:paraId="6947E485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II.8 Arsyeton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shkencat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A4433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A4433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minutash.</w:t>
            </w:r>
          </w:p>
          <w:p w14:paraId="0616B6D6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070E52B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nxënit - Nxënës i suksesshëm</w:t>
            </w:r>
          </w:p>
          <w:p w14:paraId="761469A6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 shprehurit.</w:t>
            </w:r>
          </w:p>
          <w:p w14:paraId="08260D01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III.6 Grumbullon dhe klasifikon materialet e performancës së vet për përgatitjen apo pasurimin e dosjes personale.</w:t>
            </w:r>
          </w:p>
          <w:p w14:paraId="36CD910B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III.7 Identifikon njohuritë e veta që i ka e të cilat e ndihmojnë për të kryer një detyrë apo aktivitetet të caktuar dhe kërkon këshilla/informacione kur has në vështirësi.</w:t>
            </w:r>
          </w:p>
          <w:p w14:paraId="074216E3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për jetë, për punë dhe për mjedis - Kontribues produktiv</w:t>
            </w:r>
          </w:p>
          <w:p w14:paraId="0D74A54F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IV.2  Kontrollon mjetet/materialet dhe kohën që ka në dispozicion gjatë kryerjes së një detyre/aktiviteti (në klasë/ shkollë apo jashtë saj).</w:t>
            </w:r>
          </w:p>
          <w:p w14:paraId="4EF68CEF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IV.4 Gjen të përbashkëtat dhe ndryshimet ndërmjet ndonjë aktiviteti që bëhet në shkollë me atë në shtëpi, i përshkruan në mënyrë individuale përmes njërës nga format e të shprehurit dhe më pas i diskuton në grup.</w:t>
            </w:r>
          </w:p>
          <w:p w14:paraId="6389805E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IV.5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Identifikon burimet e nevojshme (materiale, mjete etj.) dhe i përdor në mënyrë të drejtë për kryerjen e një detyre/aktiviteti në klasë, në shkollë, në mjedisin shtëpiak apo në lagje/komunitet.</w:t>
            </w:r>
          </w:p>
          <w:p w14:paraId="2D0E844B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0F60B89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1A255BE4" w14:textId="77777777" w:rsidR="002F74AA" w:rsidRPr="00A44339" w:rsidRDefault="002F74AA" w:rsidP="00A443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V.2  Merr pjesë në aktivitete fizike-lojëra lëvizore dhe në lojëra sportive, bën përpjekje për arritjen e standardeve të përcaktuara, luan fer, menaxhon emocionet e veta dhe prezanton para të tjerëve gjendjen fizike dhe shpirtërore pas realizimit të një aktiviteti fizik apo loje sportive.</w:t>
            </w:r>
          </w:p>
          <w:p w14:paraId="2642FA7E" w14:textId="77777777" w:rsidR="002F74AA" w:rsidRPr="00A44339" w:rsidRDefault="002F74AA" w:rsidP="00A443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V.3 Përgatit një listë (me njërën nga format e shprehjes, shkrim, vizatim etj.) me ushqime të cilat i konsumon familja duke i renditur ato sipas kalorisë dhe më pas i klasifikon në ushqime të shëndetshme dhe më pak të shëndetshme.</w:t>
            </w:r>
          </w:p>
          <w:p w14:paraId="7290843E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2E41E0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</w:t>
            </w: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.5 Bashkëpunon me të tjerët pavarësisht prejardhjes, aftësive dhe nevojave të veçanta për arritjen e një qëllimi të përbashkët në aktivitet në klasë/shkollë apo jashtë saj.</w:t>
            </w:r>
          </w:p>
          <w:p w14:paraId="62A1F1E2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V.7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Përkujdeset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shëndoshë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rrethanat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realizon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krijuar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vetes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kushte të përshtatshme të punës (ajrosje, shfrytëzim të dritës, shfrytëzim maksimal të hapësirës, mbajtje të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pastërtisë,</w:t>
            </w:r>
            <w:r w:rsidRPr="00A4433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mbajte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sendeve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44339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rrethojnë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etj.).</w:t>
            </w:r>
          </w:p>
          <w:p w14:paraId="79C95E30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2F57A4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5C420053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VI.2 Diskuton në grup dhe në bashkëpunim me anëtarët e grupit vendos rregullat e brendshme në grup, në klasë, si: rregullat e realizimit të aktivitetit, të mirësjelljes, të pastërtisë etj.</w:t>
            </w:r>
          </w:p>
          <w:p w14:paraId="6B135082" w14:textId="77777777" w:rsidR="002F74AA" w:rsidRPr="00A44339" w:rsidRDefault="002F74AA" w:rsidP="00A44339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2C63A24E" w14:textId="5F047BB1" w:rsidR="002F74AA" w:rsidRPr="00A44339" w:rsidRDefault="002F74AA" w:rsidP="00A44339">
            <w:pPr>
              <w:pStyle w:val="NoSpacing"/>
              <w:spacing w:line="360" w:lineRule="auto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VI.6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Shpreh mendimin duke kërkuar paraprakisht leje nga grupi, respekton mendimin e secilit anëtar të grupit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aktive;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bashkëpunuar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A44339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A44339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2F74AA" w:rsidRPr="00A44339" w14:paraId="53239FB0" w14:textId="77777777" w:rsidTr="002857B5">
        <w:trPr>
          <w:gridAfter w:val="1"/>
          <w:wAfter w:w="54" w:type="dxa"/>
        </w:trPr>
        <w:tc>
          <w:tcPr>
            <w:tcW w:w="15961" w:type="dxa"/>
            <w:gridSpan w:val="11"/>
            <w:shd w:val="clear" w:color="auto" w:fill="0D0D0D" w:themeFill="text1" w:themeFillTint="F2"/>
          </w:tcPr>
          <w:p w14:paraId="5E147D9C" w14:textId="55A7AD3A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</w:t>
            </w:r>
            <w:r w:rsidR="00EB1F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të arrihen përmes  shtjellimit të temave:</w:t>
            </w:r>
          </w:p>
        </w:tc>
      </w:tr>
      <w:tr w:rsidR="002F74AA" w:rsidRPr="00A44339" w14:paraId="629D130E" w14:textId="77777777" w:rsidTr="002857B5">
        <w:trPr>
          <w:gridAfter w:val="1"/>
          <w:wAfter w:w="54" w:type="dxa"/>
          <w:trHeight w:val="503"/>
        </w:trPr>
        <w:tc>
          <w:tcPr>
            <w:tcW w:w="15961" w:type="dxa"/>
            <w:gridSpan w:val="11"/>
          </w:tcPr>
          <w:p w14:paraId="5A982131" w14:textId="77777777" w:rsidR="002F74AA" w:rsidRPr="00A44339" w:rsidRDefault="002F74AA" w:rsidP="00A443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b/>
                <w:bCs/>
                <w:color w:val="231F20"/>
                <w:sz w:val="24"/>
                <w:szCs w:val="24"/>
              </w:rPr>
              <w:t>1. Njohja dhe kuptimi i rëndësisë së mirëqenies fizike, psikike, emocionale dhe sociale:</w:t>
            </w:r>
          </w:p>
          <w:p w14:paraId="193E4D84" w14:textId="77777777" w:rsidR="002F74AA" w:rsidRPr="00A44339" w:rsidRDefault="002F74AA" w:rsidP="00A443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1.1 Menaxhon emocionet e tij/saj dhe i përshtat ato në situata të ndryshme dhe gjykon që çdo individ është unik, i ndryshëm, kontribuon që shkolla dhe mjedisi ku jeton të jetë i barabartë dhe mikpritës për të gjithë.</w:t>
            </w:r>
          </w:p>
          <w:p w14:paraId="06307170" w14:textId="77777777" w:rsidR="002F74AA" w:rsidRPr="00A44339" w:rsidRDefault="002F74AA" w:rsidP="00A443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1.2 Demonstron sjellje të përshtatshme në situata emergjente dhe zbaton parimet themelore të ndihmës së parë dhe ku mund të kërkojë ndihmë.</w:t>
            </w:r>
          </w:p>
          <w:p w14:paraId="7A7E840E" w14:textId="0159517F" w:rsidR="002F74AA" w:rsidRPr="00A44339" w:rsidRDefault="002F74AA" w:rsidP="00A4433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4AA" w:rsidRPr="00A44339" w14:paraId="2BEE5434" w14:textId="77777777" w:rsidTr="002857B5">
        <w:trPr>
          <w:gridAfter w:val="1"/>
          <w:wAfter w:w="54" w:type="dxa"/>
          <w:cantSplit/>
          <w:trHeight w:val="1779"/>
        </w:trPr>
        <w:tc>
          <w:tcPr>
            <w:tcW w:w="1980" w:type="dxa"/>
            <w:gridSpan w:val="2"/>
            <w:shd w:val="clear" w:color="auto" w:fill="C5E0B3" w:themeFill="accent6" w:themeFillTint="66"/>
          </w:tcPr>
          <w:p w14:paraId="3EF0F799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977" w:type="dxa"/>
            <w:shd w:val="clear" w:color="auto" w:fill="C5E0B3" w:themeFill="accent6" w:themeFillTint="66"/>
          </w:tcPr>
          <w:p w14:paraId="3D57778F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5F926DA8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551" w:type="dxa"/>
            <w:gridSpan w:val="2"/>
            <w:shd w:val="clear" w:color="auto" w:fill="C5E0B3" w:themeFill="accent6" w:themeFillTint="66"/>
          </w:tcPr>
          <w:p w14:paraId="0F85B587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1791BA50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57" w:type="dxa"/>
            <w:shd w:val="clear" w:color="auto" w:fill="C5E0B3" w:themeFill="accent6" w:themeFillTint="66"/>
            <w:textDirection w:val="btLr"/>
          </w:tcPr>
          <w:p w14:paraId="4CA5405D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2520" w:type="dxa"/>
            <w:shd w:val="clear" w:color="auto" w:fill="C5E0B3" w:themeFill="accent6" w:themeFillTint="66"/>
          </w:tcPr>
          <w:p w14:paraId="7AA31D8D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1710" w:type="dxa"/>
            <w:gridSpan w:val="2"/>
            <w:shd w:val="clear" w:color="auto" w:fill="C5E0B3" w:themeFill="accent6" w:themeFillTint="66"/>
          </w:tcPr>
          <w:p w14:paraId="5EB1AE65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617C426A" w14:textId="77777777" w:rsidR="002F74AA" w:rsidRPr="00A44339" w:rsidRDefault="002F74AA" w:rsidP="00A44339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1471" w:type="dxa"/>
            <w:shd w:val="clear" w:color="auto" w:fill="C5E0B3" w:themeFill="accent6" w:themeFillTint="66"/>
          </w:tcPr>
          <w:p w14:paraId="770CC1A8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  <w:p w14:paraId="3F6E527A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65EE352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14381D5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D86EF8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B25E87A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8546121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81F1827" w14:textId="77777777" w:rsidR="002F74AA" w:rsidRPr="00A44339" w:rsidRDefault="002F74AA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4AA" w:rsidRPr="00A44339" w14:paraId="6FF06261" w14:textId="77777777" w:rsidTr="002857B5">
        <w:trPr>
          <w:gridAfter w:val="1"/>
          <w:wAfter w:w="54" w:type="dxa"/>
          <w:trHeight w:val="9759"/>
        </w:trPr>
        <w:tc>
          <w:tcPr>
            <w:tcW w:w="1980" w:type="dxa"/>
            <w:gridSpan w:val="2"/>
          </w:tcPr>
          <w:p w14:paraId="6C80CEB3" w14:textId="77777777" w:rsidR="002F74AA" w:rsidRPr="00A44339" w:rsidRDefault="002F74AA" w:rsidP="00A44339">
            <w:pPr>
              <w:pStyle w:val="TableParagraph"/>
              <w:spacing w:line="360" w:lineRule="auto"/>
              <w:ind w:left="0" w:right="154"/>
              <w:rPr>
                <w:color w:val="231F20"/>
                <w:sz w:val="24"/>
                <w:szCs w:val="24"/>
                <w:lang w:val="sq-AL"/>
              </w:rPr>
            </w:pPr>
            <w:r w:rsidRPr="00A44339">
              <w:rPr>
                <w:color w:val="231F20"/>
                <w:sz w:val="24"/>
                <w:szCs w:val="24"/>
                <w:lang w:val="sq-AL"/>
              </w:rPr>
              <w:lastRenderedPageBreak/>
              <w:t>Elementet themelore të atletikës dhe të gjimnastikës</w:t>
            </w:r>
          </w:p>
          <w:p w14:paraId="2486A616" w14:textId="77777777" w:rsidR="002F74AA" w:rsidRPr="00A44339" w:rsidRDefault="002F74AA" w:rsidP="00A44339">
            <w:pPr>
              <w:pStyle w:val="TableParagraph"/>
              <w:spacing w:line="360" w:lineRule="auto"/>
              <w:ind w:right="154"/>
              <w:rPr>
                <w:color w:val="231F20"/>
                <w:sz w:val="24"/>
                <w:szCs w:val="24"/>
                <w:lang w:val="sq-AL"/>
              </w:rPr>
            </w:pPr>
          </w:p>
          <w:p w14:paraId="0A70683E" w14:textId="470D827C" w:rsidR="002F74AA" w:rsidRPr="00A44339" w:rsidRDefault="002F74AA" w:rsidP="00A44339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Lojërat elementare</w:t>
            </w:r>
            <w:r w:rsidR="003B0B80" w:rsidRPr="00A443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</w:tcPr>
          <w:p w14:paraId="4F571CD5" w14:textId="05E60A40" w:rsidR="00BC33C8" w:rsidRPr="00A44339" w:rsidRDefault="00BC33C8" w:rsidP="00A4433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sz w:val="24"/>
                <w:szCs w:val="24"/>
              </w:rPr>
              <w:t>Vrapon në distanca të caktuara duke respektuar rregullat dhe krahasuar rezultatet e arritura</w:t>
            </w:r>
            <w:r w:rsidR="003D74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F9F7E3" w14:textId="691C834D" w:rsidR="00BC33C8" w:rsidRPr="00A44339" w:rsidRDefault="00BC33C8" w:rsidP="00A4433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sz w:val="24"/>
                <w:szCs w:val="24"/>
              </w:rPr>
              <w:t>Hedh topthat në gjatësi të caktuar sipas udhëzimeve</w:t>
            </w:r>
            <w:r w:rsidR="003D74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FA79782" w14:textId="456E4DB1" w:rsidR="00BC33C8" w:rsidRPr="00A44339" w:rsidRDefault="00BC33C8" w:rsidP="00A4433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sz w:val="24"/>
                <w:szCs w:val="24"/>
              </w:rPr>
              <w:t>Tregon pozitat fillestare dhe demonstron shprehitë lëvizore që i kërkojnë veprimet gjatë të ushtruarit</w:t>
            </w:r>
            <w:r w:rsidR="003D74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C43AD5" w14:textId="0A8C5A3B" w:rsidR="00BC33C8" w:rsidRPr="00A44339" w:rsidRDefault="00BC33C8" w:rsidP="00A4433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sz w:val="24"/>
                <w:szCs w:val="24"/>
              </w:rPr>
              <w:t>Zhvillon shkathtësi lëvizore gjatë aktiviteteve sportive</w:t>
            </w:r>
            <w:r w:rsidR="003D74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ADBD134" w14:textId="746CBC9A" w:rsidR="00BC33C8" w:rsidRPr="00A44339" w:rsidRDefault="00BC33C8" w:rsidP="00A4433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sz w:val="24"/>
                <w:szCs w:val="24"/>
              </w:rPr>
              <w:t>Demonstron shkathtësi dhe shprehi të përshtatshme lëvizore bazuar në aftësi psikomotorike</w:t>
            </w:r>
            <w:r w:rsidR="003D74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FA7BA9" w14:textId="1C14F3DB" w:rsidR="002F74AA" w:rsidRPr="00A44339" w:rsidRDefault="002F74AA" w:rsidP="00A4433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color w:val="231F20"/>
                <w:spacing w:val="-1"/>
                <w:sz w:val="24"/>
                <w:szCs w:val="24"/>
              </w:rPr>
              <w:t>Praktikon</w:t>
            </w:r>
            <w:r w:rsidRPr="00A44339">
              <w:rPr>
                <w:rFonts w:ascii="Times New Roman" w:hAnsi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lojëra</w:t>
            </w:r>
            <w:r w:rsidRPr="00A44339">
              <w:rPr>
                <w:rFonts w:ascii="Times New Roman" w:hAnsi="Times New Roman"/>
                <w:color w:val="231F20"/>
                <w:spacing w:val="-1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elementare,</w:t>
            </w:r>
            <w:r w:rsidRPr="00A44339">
              <w:rPr>
                <w:rFonts w:ascii="Times New Roman" w:hAnsi="Times New Roman"/>
                <w:color w:val="231F20"/>
                <w:spacing w:val="-1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individuale </w:t>
            </w:r>
            <w:r w:rsidRPr="00A44339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dhe</w:t>
            </w:r>
            <w:r w:rsidRPr="00A44339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kolektive</w:t>
            </w:r>
            <w:r w:rsidRPr="00A44339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me</w:t>
            </w:r>
            <w:r w:rsidRPr="00A44339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mjete.</w:t>
            </w:r>
          </w:p>
          <w:p w14:paraId="6466E320" w14:textId="77777777" w:rsidR="002F74AA" w:rsidRPr="00A44339" w:rsidRDefault="002F74AA" w:rsidP="00A44339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Hedh</w:t>
            </w:r>
            <w:r w:rsidRPr="00A44339">
              <w:rPr>
                <w:rFonts w:ascii="Times New Roman" w:hAnsi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topthat</w:t>
            </w:r>
            <w:r w:rsidRPr="00A44339">
              <w:rPr>
                <w:rFonts w:ascii="Times New Roman" w:hAnsi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gjatësi</w:t>
            </w:r>
            <w:r w:rsidRPr="00A44339">
              <w:rPr>
                <w:rFonts w:ascii="Times New Roman" w:hAnsi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A44339">
              <w:rPr>
                <w:rFonts w:ascii="Times New Roman" w:hAnsi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caktuar</w:t>
            </w:r>
            <w:r w:rsidRPr="00A44339">
              <w:rPr>
                <w:rFonts w:ascii="Times New Roman" w:hAnsi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>sipas</w:t>
            </w:r>
            <w:r w:rsidRPr="00A44339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  </w:t>
            </w:r>
            <w:r w:rsidRPr="00A4433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udhëzimeve.</w:t>
            </w:r>
          </w:p>
          <w:p w14:paraId="26862534" w14:textId="319981FD" w:rsidR="002F74AA" w:rsidRPr="003D7462" w:rsidRDefault="003D7462" w:rsidP="003D7462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72"/>
                <w:tab w:val="left" w:pos="473"/>
              </w:tabs>
              <w:autoSpaceDE w:val="0"/>
              <w:autoSpaceDN w:val="0"/>
              <w:spacing w:before="9" w:after="0" w:line="360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-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Demonstron</w:t>
            </w:r>
            <w:r w:rsidR="002F74AA" w:rsidRPr="003D7462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koordinimin</w:t>
            </w:r>
            <w:r w:rsidR="002F74AA" w:rsidRPr="003D7462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e</w:t>
            </w:r>
            <w:r w:rsidR="002F74AA" w:rsidRPr="003D7462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lëvizjeve</w:t>
            </w:r>
            <w:r w:rsidR="002F74AA" w:rsidRPr="003D7462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si</w:t>
            </w:r>
            <w:r w:rsidR="002F74AA" w:rsidRPr="003D7462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pas</w:t>
            </w:r>
            <w:r w:rsidR="002F74AA" w:rsidRPr="003D7462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mjeteve</w:t>
            </w:r>
            <w:r w:rsidR="002F74AA" w:rsidRPr="003D7462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="002F74AA" w:rsidRPr="003D7462">
              <w:rPr>
                <w:rFonts w:ascii="Times New Roman" w:hAnsi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dispozicion</w:t>
            </w:r>
            <w:r w:rsidR="002F74AA" w:rsidRPr="003D7462">
              <w:rPr>
                <w:rFonts w:ascii="Times New Roman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14:paraId="0CD8F907" w14:textId="2F6B3FAA" w:rsidR="00E27A86" w:rsidRPr="00A44339" w:rsidRDefault="00E27A86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33.</w:t>
            </w:r>
            <w:r w:rsidR="003D7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Hendbolli (ZH)     </w:t>
            </w:r>
            <w:r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31)</w:t>
            </w:r>
          </w:p>
          <w:p w14:paraId="7AD62CD9" w14:textId="6523F497" w:rsidR="00E27A86" w:rsidRPr="00A44339" w:rsidRDefault="00E27A86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34.</w:t>
            </w:r>
            <w:r w:rsidR="003D7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Pasimi</w:t>
            </w:r>
            <w:r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pranimi</w:t>
            </w:r>
            <w:r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grup;</w:t>
            </w:r>
            <w:r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gjuajtja </w:t>
            </w:r>
            <w:r w:rsidRPr="00A4433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dorë</w:t>
            </w:r>
            <w:r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(U) (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31)</w:t>
            </w:r>
          </w:p>
          <w:p w14:paraId="3941D1ED" w14:textId="106D1087" w:rsidR="002F74AA" w:rsidRPr="003D7462" w:rsidRDefault="00E27A86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  <w:r w:rsidR="003D74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Noti</w:t>
            </w:r>
            <w:r w:rsidRPr="00A44339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(ZH </w:t>
            </w:r>
            <w:r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       (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32-33)</w:t>
            </w:r>
          </w:p>
          <w:p w14:paraId="18D2C5D8" w14:textId="58F322C0" w:rsidR="00E27A86" w:rsidRPr="00A44339" w:rsidRDefault="00E27A86" w:rsidP="00A44339">
            <w:pPr>
              <w:spacing w:line="360" w:lineRule="auto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w w:val="95"/>
                <w:sz w:val="24"/>
                <w:szCs w:val="24"/>
              </w:rPr>
              <w:t>36.</w:t>
            </w:r>
            <w:r w:rsidR="003D746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w w:val="95"/>
                <w:sz w:val="24"/>
                <w:szCs w:val="24"/>
              </w:rPr>
              <w:t>Skijimi</w:t>
            </w:r>
            <w:r w:rsidRPr="00A44339">
              <w:rPr>
                <w:rFonts w:ascii="Times New Roman" w:hAnsi="Times New Roman" w:cs="Times New Roman"/>
                <w:spacing w:val="6"/>
                <w:w w:val="95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6"/>
                <w:w w:val="95"/>
                <w:sz w:val="24"/>
                <w:szCs w:val="24"/>
              </w:rPr>
              <w:t xml:space="preserve">(ZH) </w:t>
            </w:r>
            <w:r w:rsidRPr="00A44339">
              <w:rPr>
                <w:rFonts w:ascii="Times New Roman" w:hAnsi="Times New Roman" w:cs="Times New Roman"/>
                <w:spacing w:val="7"/>
                <w:w w:val="95"/>
                <w:sz w:val="24"/>
                <w:szCs w:val="24"/>
              </w:rPr>
              <w:t xml:space="preserve"> (</w:t>
            </w:r>
            <w:r w:rsidRPr="00A44339">
              <w:rPr>
                <w:rFonts w:ascii="Times New Roman" w:hAnsi="Times New Roman" w:cs="Times New Roman"/>
                <w:w w:val="95"/>
                <w:sz w:val="24"/>
                <w:szCs w:val="24"/>
              </w:rPr>
              <w:t>fq34)</w:t>
            </w:r>
          </w:p>
          <w:p w14:paraId="2D1F3B6E" w14:textId="0288F433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 </w:t>
            </w:r>
            <w:r w:rsidR="00ED1263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Rreshtimi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për një, për dy dhe për</w:t>
            </w:r>
            <w:r w:rsidR="002F74AA" w:rsidRPr="00A4433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katër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 </w:t>
            </w:r>
            <w:r w:rsidR="002F74AA"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  <w:p w14:paraId="2237A5A2" w14:textId="5B0CF0D6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Ecja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nëpër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pengesa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(U) 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  <w:p w14:paraId="4BD9F3F2" w14:textId="1A80374F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Vrapojmë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 </w:t>
            </w:r>
            <w:r w:rsidR="002F74AA" w:rsidRPr="00A4433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  <w:p w14:paraId="03705852" w14:textId="43D69BF4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Bartja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topit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(U) 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37)</w:t>
            </w:r>
          </w:p>
          <w:p w14:paraId="07F8E742" w14:textId="1B29B9B5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Kërcim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litarit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="002F74AA"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rreth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37)</w:t>
            </w:r>
          </w:p>
          <w:p w14:paraId="72CC7B8E" w14:textId="2AC614F8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Ujku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delja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lastRenderedPageBreak/>
              <w:t>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38)</w:t>
            </w:r>
          </w:p>
          <w:p w14:paraId="29ACF9B6" w14:textId="0C1F3B20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Kush</w:t>
            </w:r>
            <w:r w:rsidR="002F74AA"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mbetet</w:t>
            </w:r>
            <w:r w:rsidR="002F74AA" w:rsidRPr="00A443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2F74AA" w:rsidRPr="00A443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rreth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</w:t>
            </w:r>
            <w:r w:rsidR="002F74AA"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38)</w:t>
            </w:r>
          </w:p>
          <w:p w14:paraId="6BF49029" w14:textId="1FC7BF3A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Vrapim</w:t>
            </w:r>
            <w:r w:rsidR="002F74AA" w:rsidRPr="00A443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F74AA" w:rsidRPr="00A4433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ndërrim</w:t>
            </w:r>
            <w:r w:rsidR="002F74AA" w:rsidRPr="00A4433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r w:rsidR="002F74AA" w:rsidRPr="00A4433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kahut</w:t>
            </w:r>
            <w:r w:rsidR="002F74AA" w:rsidRPr="00A4433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dhe</w:t>
            </w:r>
            <w:r w:rsidR="002F74AA" w:rsidRPr="00A4433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kalim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tunel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(U)  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39)</w:t>
            </w:r>
          </w:p>
          <w:p w14:paraId="204B54F4" w14:textId="4CFFC898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Poligoni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(ZH)</w:t>
            </w:r>
            <w:r w:rsidR="002F74AA" w:rsidRPr="00A4433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39)</w:t>
            </w:r>
          </w:p>
          <w:p w14:paraId="0506E963" w14:textId="0BBF55B9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Loja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balona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(U) 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40)</w:t>
            </w:r>
          </w:p>
          <w:p w14:paraId="75343F26" w14:textId="46486044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Hokej</w:t>
            </w:r>
            <w:r w:rsidR="002F74AA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F74AA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bolona</w:t>
            </w:r>
            <w:r w:rsidR="002F74AA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</w:t>
            </w:r>
            <w:r w:rsidR="0005285F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(U)    </w:t>
            </w:r>
            <w:r w:rsidR="002F74AA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40)</w:t>
            </w:r>
          </w:p>
          <w:p w14:paraId="706779E1" w14:textId="61A1E42C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Loja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top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(U)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41)</w:t>
            </w:r>
          </w:p>
          <w:p w14:paraId="4CBBAE4A" w14:textId="1F722A4E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49.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Mbajtja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topit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sz w:val="24"/>
                <w:szCs w:val="24"/>
              </w:rPr>
              <w:t>kokë</w:t>
            </w:r>
            <w:r w:rsidR="002F74AA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(U)</w:t>
            </w:r>
            <w:r w:rsidR="002F74AA"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  <w:p w14:paraId="571A28F8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(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Pr="00A4433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41)</w:t>
            </w:r>
          </w:p>
          <w:p w14:paraId="21A29500" w14:textId="665B34D0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50.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Zgjidhe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detyrën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dhe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fito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(U)</w:t>
            </w:r>
          </w:p>
          <w:p w14:paraId="753AF1D8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lastRenderedPageBreak/>
              <w:t xml:space="preserve"> (</w:t>
            </w: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fq.</w:t>
            </w:r>
            <w:r w:rsidRPr="00A44339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42)</w:t>
            </w:r>
          </w:p>
          <w:p w14:paraId="715CEB4B" w14:textId="5405F4CA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51.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Peshkatari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dhe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peshqit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(U)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42)</w:t>
            </w:r>
          </w:p>
          <w:p w14:paraId="14BB97F5" w14:textId="038CD270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52.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Ngriva-shkriva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(U)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43)</w:t>
            </w:r>
          </w:p>
          <w:p w14:paraId="7BC14148" w14:textId="4C71B920" w:rsidR="002F74AA" w:rsidRPr="00A44339" w:rsidRDefault="003D7462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53.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Akullorja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(U)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(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fq.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="002F74AA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  <w:bookmarkStart w:id="0" w:name="_GoBack"/>
            <w:bookmarkEnd w:id="0"/>
          </w:p>
          <w:p w14:paraId="40FCEE81" w14:textId="183CF060" w:rsidR="00E27A86" w:rsidRPr="00A44339" w:rsidRDefault="00E27A86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ED1263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Ushtrimet</w:t>
            </w:r>
            <w:r w:rsidRPr="00A4433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e formimit dhe</w:t>
            </w:r>
            <w:r w:rsidRPr="00A44339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qëndrueshmërisë</w:t>
            </w:r>
            <w:r w:rsidR="0005285F"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(ZH) fq.44</w:t>
            </w:r>
          </w:p>
          <w:p w14:paraId="77C2A39B" w14:textId="77777777" w:rsidR="00DF094D" w:rsidRPr="00A44339" w:rsidRDefault="00637D5B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55.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Ushtrimet e formimit dhe</w:t>
            </w:r>
            <w:r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5285F" w:rsidRPr="00A4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qëndrushmërisë (P) fq.44</w:t>
            </w:r>
          </w:p>
          <w:p w14:paraId="38FB7FCF" w14:textId="507A1D4B" w:rsidR="002F74AA" w:rsidRPr="00A44339" w:rsidRDefault="0005285F" w:rsidP="00A4433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55.</w:t>
            </w:r>
            <w:r w:rsidR="00637D5B" w:rsidRPr="00A44339">
              <w:rPr>
                <w:rFonts w:ascii="Times New Roman" w:hAnsi="Times New Roman" w:cs="Times New Roman"/>
                <w:sz w:val="24"/>
                <w:szCs w:val="24"/>
              </w:rPr>
              <w:t>Ushtrimet e qëndrueshmërisë (ZH) fq.44</w:t>
            </w:r>
          </w:p>
          <w:p w14:paraId="28E77561" w14:textId="5EDA265D" w:rsidR="00637D5B" w:rsidRPr="00A44339" w:rsidRDefault="00637D5B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56.Përsëritje e lojërave të pëlqyera (P)</w:t>
            </w:r>
          </w:p>
          <w:p w14:paraId="740DCB1F" w14:textId="5C83A9D4" w:rsidR="00637D5B" w:rsidRPr="00A44339" w:rsidRDefault="00637D5B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57. Loja e sakt</w:t>
            </w:r>
            <w:r w:rsidR="00ED1263" w:rsidRPr="00A44339">
              <w:rPr>
                <w:rFonts w:ascii="Times New Roman" w:hAnsi="Times New Roman" w:cs="Times New Roman"/>
                <w:sz w:val="24"/>
                <w:szCs w:val="24"/>
              </w:rPr>
              <w:t>esise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ED1263" w:rsidRPr="00A44339">
              <w:rPr>
                <w:rFonts w:ascii="Times New Roman" w:hAnsi="Times New Roman" w:cs="Times New Roman"/>
                <w:sz w:val="24"/>
                <w:szCs w:val="24"/>
              </w:rPr>
              <w:t>ZH) fq.45</w:t>
            </w:r>
          </w:p>
          <w:p w14:paraId="6C107370" w14:textId="720B3F22" w:rsidR="00637D5B" w:rsidRPr="00A44339" w:rsidRDefault="00637D5B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6EDF4E46" w14:textId="57425675" w:rsidR="002F74AA" w:rsidRPr="00A44339" w:rsidRDefault="00E27A86" w:rsidP="00A4433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25  </w:t>
            </w:r>
          </w:p>
        </w:tc>
        <w:tc>
          <w:tcPr>
            <w:tcW w:w="2520" w:type="dxa"/>
          </w:tcPr>
          <w:p w14:paraId="0EF0E364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A443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nxënët me</w:t>
            </w:r>
            <w:r w:rsidRPr="00A443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fëmijët në</w:t>
            </w:r>
            <w:r w:rsidRPr="00A443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qendër dhe gjithëpërfshirja;</w:t>
            </w:r>
          </w:p>
          <w:p w14:paraId="4A503C3C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39986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A4433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A4433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r w:rsidRPr="00A4433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A44339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rritjen</w:t>
            </w:r>
            <w:r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kompetencave.</w:t>
            </w:r>
          </w:p>
          <w:p w14:paraId="07C56759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A879E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A4433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A4433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integruar;</w:t>
            </w:r>
          </w:p>
          <w:p w14:paraId="03D19168" w14:textId="77777777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C15AB" w14:textId="19C4053F" w:rsidR="002F74AA" w:rsidRPr="00A44339" w:rsidRDefault="002F74AA" w:rsidP="00A4433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A44339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44339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44339">
              <w:rPr>
                <w:rFonts w:ascii="Times New Roman" w:hAnsi="Times New Roman" w:cs="Times New Roman"/>
                <w:sz w:val="24"/>
                <w:szCs w:val="24"/>
              </w:rPr>
              <w:t>diferencuar</w:t>
            </w:r>
          </w:p>
        </w:tc>
        <w:tc>
          <w:tcPr>
            <w:tcW w:w="1710" w:type="dxa"/>
            <w:gridSpan w:val="2"/>
          </w:tcPr>
          <w:p w14:paraId="1009F9C9" w14:textId="77777777" w:rsidR="002F74AA" w:rsidRPr="00A44339" w:rsidRDefault="002F74AA" w:rsidP="00A44339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  <w:lang w:val="sq-AL"/>
              </w:rPr>
            </w:pPr>
            <w:r w:rsidRPr="00A44339">
              <w:rPr>
                <w:color w:val="231F20"/>
                <w:spacing w:val="-3"/>
                <w:sz w:val="24"/>
                <w:szCs w:val="24"/>
                <w:lang w:val="sq-AL"/>
              </w:rPr>
              <w:t xml:space="preserve">Vlerësim </w:t>
            </w:r>
            <w:r w:rsidRPr="00A44339">
              <w:rPr>
                <w:color w:val="231F20"/>
                <w:spacing w:val="-2"/>
                <w:sz w:val="24"/>
                <w:szCs w:val="24"/>
                <w:lang w:val="sq-AL"/>
              </w:rPr>
              <w:t>i</w:t>
            </w:r>
            <w:r w:rsidRPr="00A44339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A44339">
              <w:rPr>
                <w:color w:val="231F20"/>
                <w:sz w:val="24"/>
                <w:szCs w:val="24"/>
                <w:lang w:val="sq-AL"/>
              </w:rPr>
              <w:t>vazhdueshëm;</w:t>
            </w:r>
          </w:p>
          <w:p w14:paraId="69C05AD3" w14:textId="77777777" w:rsidR="002F74AA" w:rsidRPr="00A44339" w:rsidRDefault="002F74AA" w:rsidP="00A44339">
            <w:pPr>
              <w:pStyle w:val="TableParagraph"/>
              <w:spacing w:line="360" w:lineRule="auto"/>
              <w:rPr>
                <w:sz w:val="24"/>
                <w:szCs w:val="24"/>
                <w:lang w:val="sq-AL"/>
              </w:rPr>
            </w:pPr>
          </w:p>
          <w:p w14:paraId="71E19040" w14:textId="13B5BD13" w:rsidR="002F74AA" w:rsidRPr="00A44339" w:rsidRDefault="002F74AA" w:rsidP="00A44339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  <w:lang w:val="sq-AL"/>
              </w:rPr>
            </w:pPr>
            <w:r w:rsidRPr="00A44339">
              <w:rPr>
                <w:color w:val="231F20"/>
                <w:sz w:val="24"/>
                <w:szCs w:val="24"/>
                <w:lang w:val="sq-AL"/>
              </w:rPr>
              <w:t>Vlerësim</w:t>
            </w:r>
            <w:r w:rsidRPr="00A44339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A44339">
              <w:rPr>
                <w:color w:val="231F20"/>
                <w:sz w:val="24"/>
                <w:szCs w:val="24"/>
                <w:lang w:val="sq-AL"/>
              </w:rPr>
              <w:t>përmbledhës;            (Vendos instrumentet)</w:t>
            </w:r>
          </w:p>
        </w:tc>
        <w:tc>
          <w:tcPr>
            <w:tcW w:w="1895" w:type="dxa"/>
          </w:tcPr>
          <w:p w14:paraId="484D2A61" w14:textId="77777777" w:rsidR="002F74AA" w:rsidRPr="00A44339" w:rsidRDefault="002F74AA" w:rsidP="00A44339">
            <w:pPr>
              <w:pStyle w:val="TableParagraph"/>
              <w:spacing w:before="207" w:line="360" w:lineRule="auto"/>
              <w:ind w:left="67" w:right="474" w:hanging="1"/>
              <w:rPr>
                <w:color w:val="000000"/>
                <w:sz w:val="24"/>
                <w:szCs w:val="24"/>
                <w:lang w:val="sq-AL" w:bidi="ar-SA"/>
              </w:rPr>
            </w:pPr>
            <w:r w:rsidRPr="00A44339">
              <w:rPr>
                <w:color w:val="000000"/>
                <w:sz w:val="24"/>
                <w:szCs w:val="24"/>
                <w:lang w:val="sq-AL" w:bidi="ar-SA"/>
              </w:rPr>
              <w:t>Shoqëria dhe mjedisi.</w:t>
            </w:r>
          </w:p>
          <w:p w14:paraId="535FAD65" w14:textId="77777777" w:rsidR="002F74AA" w:rsidRPr="00A44339" w:rsidRDefault="002F74AA" w:rsidP="00A44339">
            <w:pPr>
              <w:pStyle w:val="BodyText"/>
              <w:spacing w:line="360" w:lineRule="auto"/>
              <w:ind w:left="103" w:right="-10"/>
              <w:rPr>
                <w:color w:val="000000"/>
                <w:sz w:val="24"/>
                <w:szCs w:val="24"/>
              </w:rPr>
            </w:pPr>
          </w:p>
          <w:p w14:paraId="188BD396" w14:textId="77777777" w:rsidR="002F74AA" w:rsidRPr="00A44339" w:rsidRDefault="002F74AA" w:rsidP="00A44339">
            <w:pPr>
              <w:pStyle w:val="BodyText"/>
              <w:spacing w:before="11" w:line="360" w:lineRule="auto"/>
              <w:rPr>
                <w:color w:val="000000"/>
                <w:sz w:val="24"/>
                <w:szCs w:val="24"/>
              </w:rPr>
            </w:pPr>
          </w:p>
          <w:p w14:paraId="4740D771" w14:textId="77777777" w:rsidR="002F74AA" w:rsidRPr="00A44339" w:rsidRDefault="002F74AA" w:rsidP="00A44339">
            <w:pPr>
              <w:pStyle w:val="BodyText"/>
              <w:spacing w:line="360" w:lineRule="auto"/>
              <w:ind w:left="103"/>
              <w:rPr>
                <w:color w:val="000000"/>
                <w:sz w:val="24"/>
                <w:szCs w:val="24"/>
              </w:rPr>
            </w:pPr>
            <w:r w:rsidRPr="00A44339">
              <w:rPr>
                <w:color w:val="000000"/>
                <w:sz w:val="24"/>
                <w:szCs w:val="24"/>
              </w:rPr>
              <w:t>Çështjet ndërkurri- kulare:</w:t>
            </w:r>
          </w:p>
          <w:p w14:paraId="1D95DB80" w14:textId="77777777" w:rsidR="002F74AA" w:rsidRPr="00A44339" w:rsidRDefault="002F74AA" w:rsidP="00A44339">
            <w:pPr>
              <w:pStyle w:val="BodyText"/>
              <w:spacing w:before="10" w:line="360" w:lineRule="auto"/>
              <w:rPr>
                <w:color w:val="000000"/>
                <w:sz w:val="24"/>
                <w:szCs w:val="24"/>
              </w:rPr>
            </w:pPr>
          </w:p>
          <w:p w14:paraId="191281FD" w14:textId="77777777" w:rsidR="002F74AA" w:rsidRPr="00A44339" w:rsidRDefault="002F74AA" w:rsidP="00A44339">
            <w:pPr>
              <w:pStyle w:val="BodyText"/>
              <w:spacing w:before="6" w:line="360" w:lineRule="auto"/>
              <w:rPr>
                <w:color w:val="000000"/>
                <w:sz w:val="24"/>
                <w:szCs w:val="24"/>
              </w:rPr>
            </w:pPr>
          </w:p>
          <w:p w14:paraId="76117B22" w14:textId="77777777" w:rsidR="002F74AA" w:rsidRPr="00A44339" w:rsidRDefault="002F74AA" w:rsidP="00A44339">
            <w:pPr>
              <w:pStyle w:val="BodyText"/>
              <w:spacing w:line="360" w:lineRule="auto"/>
              <w:ind w:left="103" w:right="59"/>
              <w:rPr>
                <w:color w:val="000000"/>
                <w:sz w:val="24"/>
                <w:szCs w:val="24"/>
              </w:rPr>
            </w:pPr>
            <w:r w:rsidRPr="00A44339">
              <w:rPr>
                <w:color w:val="000000"/>
                <w:sz w:val="24"/>
                <w:szCs w:val="24"/>
              </w:rPr>
              <w:t>Arsimi për zhvillim të qëndrueshëm.</w:t>
            </w:r>
          </w:p>
          <w:p w14:paraId="6817B832" w14:textId="252B7D88" w:rsidR="002F74AA" w:rsidRPr="00A44339" w:rsidRDefault="002F74AA" w:rsidP="00A44339">
            <w:pPr>
              <w:spacing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</w:tc>
        <w:tc>
          <w:tcPr>
            <w:tcW w:w="1471" w:type="dxa"/>
          </w:tcPr>
          <w:p w14:paraId="2E28D7ED" w14:textId="72415D30" w:rsidR="002F74AA" w:rsidRPr="00A44339" w:rsidRDefault="002F74AA" w:rsidP="00A44339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4339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“Edukatë fizike, sportet dhe shëndeti 3” </w:t>
            </w:r>
          </w:p>
        </w:tc>
      </w:tr>
    </w:tbl>
    <w:p w14:paraId="73FB27C9" w14:textId="77777777" w:rsidR="00175BDC" w:rsidRPr="00A44339" w:rsidRDefault="00175BDC" w:rsidP="00A443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175BDC" w:rsidRPr="00A443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A3037" w14:textId="77777777" w:rsidR="004157A8" w:rsidRPr="002F74AA" w:rsidRDefault="004157A8" w:rsidP="00430AAA">
      <w:pPr>
        <w:spacing w:after="0" w:line="240" w:lineRule="auto"/>
      </w:pPr>
      <w:r w:rsidRPr="002F74AA">
        <w:separator/>
      </w:r>
    </w:p>
  </w:endnote>
  <w:endnote w:type="continuationSeparator" w:id="0">
    <w:p w14:paraId="65217C63" w14:textId="77777777" w:rsidR="004157A8" w:rsidRPr="002F74AA" w:rsidRDefault="004157A8" w:rsidP="00430AAA">
      <w:pPr>
        <w:spacing w:after="0" w:line="240" w:lineRule="auto"/>
      </w:pPr>
      <w:r w:rsidRPr="002F74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4DC3C" w14:textId="77777777" w:rsidR="004157A8" w:rsidRPr="002F74AA" w:rsidRDefault="004157A8" w:rsidP="00430AAA">
      <w:pPr>
        <w:spacing w:after="0" w:line="240" w:lineRule="auto"/>
      </w:pPr>
      <w:r w:rsidRPr="002F74AA">
        <w:separator/>
      </w:r>
    </w:p>
  </w:footnote>
  <w:footnote w:type="continuationSeparator" w:id="0">
    <w:p w14:paraId="2D3E0C77" w14:textId="77777777" w:rsidR="004157A8" w:rsidRPr="002F74AA" w:rsidRDefault="004157A8" w:rsidP="00430AAA">
      <w:pPr>
        <w:spacing w:after="0" w:line="240" w:lineRule="auto"/>
      </w:pPr>
      <w:r w:rsidRPr="002F74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1886"/>
    <w:multiLevelType w:val="hybridMultilevel"/>
    <w:tmpl w:val="719AA774"/>
    <w:lvl w:ilvl="0" w:tplc="E0C2F05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756D3F6">
      <w:numFmt w:val="bullet"/>
      <w:lvlText w:val="•"/>
      <w:lvlJc w:val="left"/>
      <w:pPr>
        <w:ind w:left="731" w:hanging="360"/>
      </w:pPr>
      <w:rPr>
        <w:rFonts w:hint="default"/>
        <w:lang w:val="sq-AL" w:eastAsia="en-US" w:bidi="ar-SA"/>
      </w:rPr>
    </w:lvl>
    <w:lvl w:ilvl="2" w:tplc="1F16D6D2">
      <w:numFmt w:val="bullet"/>
      <w:lvlText w:val="•"/>
      <w:lvlJc w:val="left"/>
      <w:pPr>
        <w:ind w:left="1023" w:hanging="360"/>
      </w:pPr>
      <w:rPr>
        <w:rFonts w:hint="default"/>
        <w:lang w:val="sq-AL" w:eastAsia="en-US" w:bidi="ar-SA"/>
      </w:rPr>
    </w:lvl>
    <w:lvl w:ilvl="3" w:tplc="CBECC090">
      <w:numFmt w:val="bullet"/>
      <w:lvlText w:val="•"/>
      <w:lvlJc w:val="left"/>
      <w:pPr>
        <w:ind w:left="1314" w:hanging="360"/>
      </w:pPr>
      <w:rPr>
        <w:rFonts w:hint="default"/>
        <w:lang w:val="sq-AL" w:eastAsia="en-US" w:bidi="ar-SA"/>
      </w:rPr>
    </w:lvl>
    <w:lvl w:ilvl="4" w:tplc="013A5DF0">
      <w:numFmt w:val="bullet"/>
      <w:lvlText w:val="•"/>
      <w:lvlJc w:val="left"/>
      <w:pPr>
        <w:ind w:left="1606" w:hanging="360"/>
      </w:pPr>
      <w:rPr>
        <w:rFonts w:hint="default"/>
        <w:lang w:val="sq-AL" w:eastAsia="en-US" w:bidi="ar-SA"/>
      </w:rPr>
    </w:lvl>
    <w:lvl w:ilvl="5" w:tplc="2DA21232">
      <w:numFmt w:val="bullet"/>
      <w:lvlText w:val="•"/>
      <w:lvlJc w:val="left"/>
      <w:pPr>
        <w:ind w:left="1897" w:hanging="360"/>
      </w:pPr>
      <w:rPr>
        <w:rFonts w:hint="default"/>
        <w:lang w:val="sq-AL" w:eastAsia="en-US" w:bidi="ar-SA"/>
      </w:rPr>
    </w:lvl>
    <w:lvl w:ilvl="6" w:tplc="7604FBE6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7" w:tplc="43187970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8" w:tplc="5BD45294">
      <w:numFmt w:val="bullet"/>
      <w:lvlText w:val="•"/>
      <w:lvlJc w:val="left"/>
      <w:pPr>
        <w:ind w:left="2772" w:hanging="360"/>
      </w:pPr>
      <w:rPr>
        <w:rFonts w:hint="default"/>
        <w:lang w:val="sq-AL" w:eastAsia="en-US" w:bidi="ar-SA"/>
      </w:rPr>
    </w:lvl>
  </w:abstractNum>
  <w:abstractNum w:abstractNumId="1">
    <w:nsid w:val="4A7769C2"/>
    <w:multiLevelType w:val="hybridMultilevel"/>
    <w:tmpl w:val="FD065412"/>
    <w:lvl w:ilvl="0" w:tplc="DE6A0F3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2276"/>
    <w:rsid w:val="00003C50"/>
    <w:rsid w:val="00034C0C"/>
    <w:rsid w:val="00036AC2"/>
    <w:rsid w:val="00040FEE"/>
    <w:rsid w:val="000414A4"/>
    <w:rsid w:val="00043FB1"/>
    <w:rsid w:val="0004766D"/>
    <w:rsid w:val="0005285F"/>
    <w:rsid w:val="000A16CE"/>
    <w:rsid w:val="00122258"/>
    <w:rsid w:val="00140AA2"/>
    <w:rsid w:val="001547DB"/>
    <w:rsid w:val="00175BDC"/>
    <w:rsid w:val="00193FBE"/>
    <w:rsid w:val="001B2446"/>
    <w:rsid w:val="001F1683"/>
    <w:rsid w:val="00204A09"/>
    <w:rsid w:val="0020719A"/>
    <w:rsid w:val="00266ACE"/>
    <w:rsid w:val="00273EAB"/>
    <w:rsid w:val="002857B5"/>
    <w:rsid w:val="00293158"/>
    <w:rsid w:val="002937D4"/>
    <w:rsid w:val="002C18C3"/>
    <w:rsid w:val="002D6E76"/>
    <w:rsid w:val="002E2D2C"/>
    <w:rsid w:val="002F74AA"/>
    <w:rsid w:val="00311743"/>
    <w:rsid w:val="00317783"/>
    <w:rsid w:val="003516B1"/>
    <w:rsid w:val="003A1264"/>
    <w:rsid w:val="003B0B80"/>
    <w:rsid w:val="003D7462"/>
    <w:rsid w:val="004157A8"/>
    <w:rsid w:val="00430AAA"/>
    <w:rsid w:val="0043106F"/>
    <w:rsid w:val="0043179C"/>
    <w:rsid w:val="00445761"/>
    <w:rsid w:val="0046095E"/>
    <w:rsid w:val="004A1A85"/>
    <w:rsid w:val="004A5CC0"/>
    <w:rsid w:val="004B37C7"/>
    <w:rsid w:val="005021B1"/>
    <w:rsid w:val="0050305A"/>
    <w:rsid w:val="005250D2"/>
    <w:rsid w:val="005277DC"/>
    <w:rsid w:val="00556F78"/>
    <w:rsid w:val="0056505D"/>
    <w:rsid w:val="005C0748"/>
    <w:rsid w:val="005D4CBD"/>
    <w:rsid w:val="005D5281"/>
    <w:rsid w:val="00602CC9"/>
    <w:rsid w:val="0060791D"/>
    <w:rsid w:val="006261E8"/>
    <w:rsid w:val="00637D5B"/>
    <w:rsid w:val="006419DB"/>
    <w:rsid w:val="006C7219"/>
    <w:rsid w:val="006D0EBA"/>
    <w:rsid w:val="006F4E97"/>
    <w:rsid w:val="007157FC"/>
    <w:rsid w:val="00735C29"/>
    <w:rsid w:val="007449B7"/>
    <w:rsid w:val="00754681"/>
    <w:rsid w:val="00775057"/>
    <w:rsid w:val="007F6F2E"/>
    <w:rsid w:val="008110D1"/>
    <w:rsid w:val="00814AC0"/>
    <w:rsid w:val="00896E21"/>
    <w:rsid w:val="008A26B6"/>
    <w:rsid w:val="008B4443"/>
    <w:rsid w:val="008D57AC"/>
    <w:rsid w:val="008F0108"/>
    <w:rsid w:val="00905C2B"/>
    <w:rsid w:val="00966387"/>
    <w:rsid w:val="009864CB"/>
    <w:rsid w:val="0099158C"/>
    <w:rsid w:val="0099320F"/>
    <w:rsid w:val="00997F9A"/>
    <w:rsid w:val="009E4693"/>
    <w:rsid w:val="009F476D"/>
    <w:rsid w:val="00A21249"/>
    <w:rsid w:val="00A44339"/>
    <w:rsid w:val="00A572F7"/>
    <w:rsid w:val="00A6039C"/>
    <w:rsid w:val="00A6355C"/>
    <w:rsid w:val="00A9437C"/>
    <w:rsid w:val="00AD4A88"/>
    <w:rsid w:val="00AD69FF"/>
    <w:rsid w:val="00AE144C"/>
    <w:rsid w:val="00B15F38"/>
    <w:rsid w:val="00B21FDF"/>
    <w:rsid w:val="00B4360D"/>
    <w:rsid w:val="00B52EAB"/>
    <w:rsid w:val="00B61670"/>
    <w:rsid w:val="00B75D62"/>
    <w:rsid w:val="00B7781F"/>
    <w:rsid w:val="00B919E2"/>
    <w:rsid w:val="00BA2B62"/>
    <w:rsid w:val="00BB0691"/>
    <w:rsid w:val="00BB57DA"/>
    <w:rsid w:val="00BC269E"/>
    <w:rsid w:val="00BC33C8"/>
    <w:rsid w:val="00BD0A64"/>
    <w:rsid w:val="00BF2F12"/>
    <w:rsid w:val="00C40D31"/>
    <w:rsid w:val="00C63164"/>
    <w:rsid w:val="00C6678B"/>
    <w:rsid w:val="00C84ECA"/>
    <w:rsid w:val="00C86792"/>
    <w:rsid w:val="00C872CB"/>
    <w:rsid w:val="00C90D07"/>
    <w:rsid w:val="00CE2663"/>
    <w:rsid w:val="00CF7667"/>
    <w:rsid w:val="00D2375D"/>
    <w:rsid w:val="00D52A5C"/>
    <w:rsid w:val="00D97D8A"/>
    <w:rsid w:val="00DB3F17"/>
    <w:rsid w:val="00DD23A3"/>
    <w:rsid w:val="00DE24FF"/>
    <w:rsid w:val="00DE27F6"/>
    <w:rsid w:val="00DF094D"/>
    <w:rsid w:val="00E20E14"/>
    <w:rsid w:val="00E27A86"/>
    <w:rsid w:val="00E62796"/>
    <w:rsid w:val="00E9761E"/>
    <w:rsid w:val="00EA3596"/>
    <w:rsid w:val="00EB1FB6"/>
    <w:rsid w:val="00ED1263"/>
    <w:rsid w:val="00EE41D7"/>
    <w:rsid w:val="00F0507C"/>
    <w:rsid w:val="00F310AD"/>
    <w:rsid w:val="00F43304"/>
    <w:rsid w:val="00F522D8"/>
    <w:rsid w:val="00F64263"/>
    <w:rsid w:val="00F77457"/>
    <w:rsid w:val="00F864BE"/>
    <w:rsid w:val="00FA2748"/>
    <w:rsid w:val="00FD403F"/>
    <w:rsid w:val="00FD7A33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C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33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BC33C8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BC3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33C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otnoteTextChar1">
    <w:name w:val="Footnote Text Char1"/>
    <w:basedOn w:val="DefaultParagraphFont"/>
    <w:uiPriority w:val="99"/>
    <w:semiHidden/>
    <w:rsid w:val="00BC33C8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CA95E-02B7-44B2-8AC1-00C2BFD0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1135</Words>
  <Characters>6474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4</cp:revision>
  <dcterms:created xsi:type="dcterms:W3CDTF">2025-05-23T08:41:00Z</dcterms:created>
  <dcterms:modified xsi:type="dcterms:W3CDTF">2025-05-23T08:45:00Z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ec4c58c6-f4e8-4c39-a399-3f7d510eee1e</vt:lpwstr>
  </property>
</Properties>
</file>