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797"/>
        <w:tblW w:w="1540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056"/>
        <w:gridCol w:w="788"/>
        <w:gridCol w:w="2734"/>
        <w:gridCol w:w="1035"/>
        <w:gridCol w:w="1337"/>
        <w:gridCol w:w="728"/>
        <w:gridCol w:w="2318"/>
        <w:gridCol w:w="1424"/>
        <w:gridCol w:w="615"/>
        <w:gridCol w:w="1895"/>
        <w:gridCol w:w="1455"/>
        <w:gridCol w:w="16"/>
      </w:tblGrid>
      <w:tr w:rsidR="00430AAA" w14:paraId="447DE88C" w14:textId="77777777" w:rsidTr="00283380">
        <w:trPr>
          <w:gridAfter w:val="1"/>
          <w:wAfter w:w="16" w:type="dxa"/>
          <w:cantSplit/>
          <w:trHeight w:val="1266"/>
        </w:trPr>
        <w:tc>
          <w:tcPr>
            <w:tcW w:w="5613" w:type="dxa"/>
            <w:gridSpan w:val="4"/>
            <w:shd w:val="clear" w:color="auto" w:fill="C5E0B3" w:themeFill="accent6" w:themeFillTint="66"/>
            <w:vAlign w:val="center"/>
          </w:tcPr>
          <w:p w14:paraId="36D7DE4D" w14:textId="23E759CD" w:rsidR="00430AAA" w:rsidRPr="00DA7119" w:rsidRDefault="00430AAA" w:rsidP="000F7806">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PLANI DYMUJOR</w:t>
            </w:r>
            <w:r w:rsidR="000F7806">
              <w:rPr>
                <w:rFonts w:ascii="Times New Roman" w:eastAsia="Times New Roman" w:hAnsi="Times New Roman" w:cs="Times New Roman"/>
                <w:b/>
                <w:sz w:val="26"/>
                <w:szCs w:val="26"/>
              </w:rPr>
              <w:t>:</w:t>
            </w:r>
            <w:r w:rsidRPr="00DA7119">
              <w:rPr>
                <w:rFonts w:ascii="Times New Roman" w:eastAsia="Times New Roman" w:hAnsi="Times New Roman" w:cs="Times New Roman"/>
                <w:b/>
                <w:sz w:val="26"/>
                <w:szCs w:val="26"/>
              </w:rPr>
              <w:t xml:space="preserve"> </w:t>
            </w:r>
          </w:p>
        </w:tc>
        <w:tc>
          <w:tcPr>
            <w:tcW w:w="5807" w:type="dxa"/>
            <w:gridSpan w:val="4"/>
            <w:vAlign w:val="center"/>
          </w:tcPr>
          <w:p w14:paraId="1277EED7" w14:textId="40AB7A81"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SHTATOR-TETOR</w:t>
            </w:r>
          </w:p>
        </w:tc>
        <w:tc>
          <w:tcPr>
            <w:tcW w:w="3965" w:type="dxa"/>
            <w:gridSpan w:val="3"/>
            <w:vMerge w:val="restart"/>
            <w:vAlign w:val="center"/>
          </w:tcPr>
          <w:p w14:paraId="1A6B8FB6" w14:textId="2DE33AB9" w:rsidR="00430AAA" w:rsidRDefault="00430AAA" w:rsidP="000E4A2B">
            <w:pPr>
              <w:spacing w:after="0"/>
              <w:jc w:val="center"/>
            </w:pPr>
          </w:p>
          <w:p w14:paraId="1E1270CB" w14:textId="0CF9D2DD" w:rsidR="00430AAA" w:rsidRDefault="00430AAA" w:rsidP="382B52A2">
            <w:pPr>
              <w:spacing w:after="0"/>
              <w:rPr>
                <w:rFonts w:ascii="Times New Roman" w:eastAsia="Times New Roman" w:hAnsi="Times New Roman" w:cs="Times New Roman"/>
                <w:b/>
                <w:bCs/>
                <w:color w:val="000000" w:themeColor="text1"/>
                <w:sz w:val="25"/>
                <w:szCs w:val="25"/>
              </w:rPr>
            </w:pPr>
          </w:p>
        </w:tc>
      </w:tr>
      <w:tr w:rsidR="009C6CD1" w14:paraId="4566C5F4" w14:textId="77777777" w:rsidTr="00283380">
        <w:trPr>
          <w:gridAfter w:val="1"/>
          <w:wAfter w:w="16" w:type="dxa"/>
          <w:cantSplit/>
          <w:trHeight w:val="414"/>
        </w:trPr>
        <w:tc>
          <w:tcPr>
            <w:tcW w:w="5613" w:type="dxa"/>
            <w:gridSpan w:val="4"/>
            <w:shd w:val="clear" w:color="auto" w:fill="C5E0B3" w:themeFill="accent6" w:themeFillTint="66"/>
            <w:vAlign w:val="center"/>
          </w:tcPr>
          <w:p w14:paraId="2D4F23AB" w14:textId="04C45A5E" w:rsidR="009C6CD1" w:rsidRPr="00DB3F17" w:rsidRDefault="2ED5359C" w:rsidP="000F7806">
            <w:pPr>
              <w:spacing w:after="0" w:line="240" w:lineRule="auto"/>
              <w:jc w:val="right"/>
              <w:rPr>
                <w:rFonts w:ascii="Times New Roman" w:eastAsia="Times New Roman" w:hAnsi="Times New Roman" w:cs="Times New Roman"/>
                <w:b/>
                <w:bCs/>
                <w:sz w:val="26"/>
                <w:szCs w:val="26"/>
              </w:rPr>
            </w:pPr>
            <w:r w:rsidRPr="2ED5359C">
              <w:rPr>
                <w:rFonts w:ascii="Times New Roman" w:eastAsia="Times New Roman" w:hAnsi="Times New Roman" w:cs="Times New Roman"/>
                <w:b/>
                <w:bCs/>
                <w:sz w:val="26"/>
                <w:szCs w:val="26"/>
              </w:rPr>
              <w:t xml:space="preserve">                         FUSHA E KURRIKULËS:</w:t>
            </w:r>
          </w:p>
        </w:tc>
        <w:tc>
          <w:tcPr>
            <w:tcW w:w="5807" w:type="dxa"/>
            <w:gridSpan w:val="4"/>
            <w:vAlign w:val="center"/>
          </w:tcPr>
          <w:p w14:paraId="501824AC" w14:textId="27736416" w:rsidR="009C6CD1" w:rsidRPr="00DA7119" w:rsidRDefault="009C6CD1" w:rsidP="009C6CD1">
            <w:pPr>
              <w:spacing w:after="0" w:line="240" w:lineRule="auto"/>
              <w:jc w:val="center"/>
              <w:rPr>
                <w:rFonts w:ascii="Times New Roman" w:eastAsia="Times New Roman" w:hAnsi="Times New Roman" w:cs="Times New Roman"/>
                <w:sz w:val="26"/>
                <w:szCs w:val="26"/>
              </w:rPr>
            </w:pPr>
            <w:r w:rsidRPr="009D6989">
              <w:rPr>
                <w:rFonts w:eastAsia="MS Mincho"/>
                <w:b/>
                <w:sz w:val="28"/>
                <w:szCs w:val="28"/>
              </w:rPr>
              <w:t>ARTET</w:t>
            </w:r>
          </w:p>
        </w:tc>
        <w:tc>
          <w:tcPr>
            <w:tcW w:w="3965" w:type="dxa"/>
            <w:gridSpan w:val="3"/>
            <w:vMerge/>
            <w:vAlign w:val="center"/>
          </w:tcPr>
          <w:p w14:paraId="4943B440"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447A96F0" w14:textId="77777777" w:rsidTr="00283380">
        <w:trPr>
          <w:gridAfter w:val="1"/>
          <w:wAfter w:w="16" w:type="dxa"/>
          <w:cantSplit/>
          <w:trHeight w:val="345"/>
        </w:trPr>
        <w:tc>
          <w:tcPr>
            <w:tcW w:w="5613" w:type="dxa"/>
            <w:gridSpan w:val="4"/>
            <w:shd w:val="clear" w:color="auto" w:fill="C5E0B3" w:themeFill="accent6" w:themeFillTint="66"/>
            <w:vAlign w:val="center"/>
          </w:tcPr>
          <w:p w14:paraId="12C4FF27" w14:textId="0D877099" w:rsidR="009C6CD1" w:rsidRPr="00DA7119" w:rsidRDefault="009C6CD1" w:rsidP="009C6CD1">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LËNDA:</w:t>
            </w:r>
          </w:p>
        </w:tc>
        <w:tc>
          <w:tcPr>
            <w:tcW w:w="5807" w:type="dxa"/>
            <w:gridSpan w:val="4"/>
            <w:vAlign w:val="center"/>
          </w:tcPr>
          <w:p w14:paraId="2A7D4905" w14:textId="19D66A7F" w:rsidR="009C6CD1" w:rsidRPr="00034C0C" w:rsidRDefault="009C6CD1" w:rsidP="009C6CD1">
            <w:pPr>
              <w:spacing w:after="0" w:line="240" w:lineRule="auto"/>
              <w:jc w:val="center"/>
              <w:rPr>
                <w:rFonts w:ascii="Times New Roman" w:eastAsia="Times New Roman" w:hAnsi="Times New Roman" w:cs="Times New Roman"/>
                <w:b/>
                <w:bCs/>
                <w:sz w:val="26"/>
                <w:szCs w:val="26"/>
              </w:rPr>
            </w:pPr>
            <w:r w:rsidRPr="009D6989">
              <w:rPr>
                <w:rFonts w:eastAsia="MS Mincho"/>
                <w:b/>
                <w:bCs/>
                <w:sz w:val="28"/>
                <w:szCs w:val="28"/>
              </w:rPr>
              <w:t>EDUKAT</w:t>
            </w:r>
            <w:r w:rsidRPr="009D6989">
              <w:rPr>
                <w:rFonts w:eastAsia="MS Mincho"/>
                <w:b/>
                <w:sz w:val="28"/>
                <w:szCs w:val="28"/>
              </w:rPr>
              <w:t xml:space="preserve">Ë </w:t>
            </w:r>
            <w:r w:rsidRPr="009D6989">
              <w:rPr>
                <w:rFonts w:eastAsia="MS Mincho"/>
                <w:b/>
                <w:bCs/>
                <w:sz w:val="28"/>
                <w:szCs w:val="28"/>
              </w:rPr>
              <w:t xml:space="preserve"> MUZIKORE</w:t>
            </w:r>
          </w:p>
        </w:tc>
        <w:tc>
          <w:tcPr>
            <w:tcW w:w="3965" w:type="dxa"/>
            <w:gridSpan w:val="3"/>
            <w:vMerge/>
            <w:vAlign w:val="center"/>
          </w:tcPr>
          <w:p w14:paraId="23671418" w14:textId="77777777" w:rsidR="009C6CD1" w:rsidRDefault="009C6CD1" w:rsidP="009C6CD1">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7C33DCB9" w14:textId="77777777" w:rsidTr="00283380">
        <w:trPr>
          <w:gridAfter w:val="1"/>
          <w:wAfter w:w="16" w:type="dxa"/>
          <w:cantSplit/>
          <w:trHeight w:val="390"/>
        </w:trPr>
        <w:tc>
          <w:tcPr>
            <w:tcW w:w="5613" w:type="dxa"/>
            <w:gridSpan w:val="4"/>
            <w:shd w:val="clear" w:color="auto" w:fill="C5E0B3" w:themeFill="accent6" w:themeFillTint="66"/>
            <w:vAlign w:val="center"/>
          </w:tcPr>
          <w:p w14:paraId="2DFD5433" w14:textId="1FF746DF" w:rsidR="00430AAA" w:rsidRPr="00DA7119" w:rsidRDefault="00430AAA" w:rsidP="003A1264">
            <w:pPr>
              <w:spacing w:after="0" w:line="240" w:lineRule="auto"/>
              <w:jc w:val="right"/>
              <w:rPr>
                <w:rFonts w:ascii="Times New Roman" w:eastAsia="Times New Roman" w:hAnsi="Times New Roman" w:cs="Times New Roman"/>
                <w:sz w:val="26"/>
                <w:szCs w:val="26"/>
              </w:rPr>
            </w:pPr>
            <w:r w:rsidRPr="00DA7119">
              <w:rPr>
                <w:rFonts w:ascii="Times New Roman" w:eastAsia="Times New Roman" w:hAnsi="Times New Roman" w:cs="Times New Roman"/>
                <w:b/>
                <w:sz w:val="26"/>
                <w:szCs w:val="26"/>
              </w:rPr>
              <w:t>KLASA:</w:t>
            </w:r>
          </w:p>
        </w:tc>
        <w:tc>
          <w:tcPr>
            <w:tcW w:w="5807" w:type="dxa"/>
            <w:gridSpan w:val="4"/>
            <w:vAlign w:val="center"/>
          </w:tcPr>
          <w:p w14:paraId="6A93E84A" w14:textId="26D8DBE1" w:rsidR="00430AAA" w:rsidRPr="00DA7119" w:rsidRDefault="007548D1" w:rsidP="003A1264">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III</w:t>
            </w:r>
          </w:p>
        </w:tc>
        <w:tc>
          <w:tcPr>
            <w:tcW w:w="3965" w:type="dxa"/>
            <w:gridSpan w:val="3"/>
            <w:vMerge/>
            <w:vAlign w:val="center"/>
          </w:tcPr>
          <w:p w14:paraId="47434ED3"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28D74D9F" w14:textId="77777777" w:rsidTr="00283380">
        <w:trPr>
          <w:gridAfter w:val="1"/>
          <w:wAfter w:w="16" w:type="dxa"/>
          <w:cantSplit/>
          <w:trHeight w:val="390"/>
        </w:trPr>
        <w:tc>
          <w:tcPr>
            <w:tcW w:w="5613" w:type="dxa"/>
            <w:gridSpan w:val="4"/>
            <w:shd w:val="clear" w:color="auto" w:fill="C5E0B3" w:themeFill="accent6" w:themeFillTint="66"/>
            <w:vAlign w:val="center"/>
          </w:tcPr>
          <w:p w14:paraId="6CA7B0DF" w14:textId="77777777" w:rsidR="00430AAA" w:rsidRPr="00DA7119" w:rsidRDefault="00430AAA" w:rsidP="003A1264">
            <w:pPr>
              <w:spacing w:after="0" w:line="240" w:lineRule="auto"/>
              <w:jc w:val="right"/>
              <w:rPr>
                <w:rFonts w:ascii="Times New Roman" w:eastAsia="Times New Roman" w:hAnsi="Times New Roman" w:cs="Times New Roman"/>
                <w:b/>
                <w:sz w:val="26"/>
                <w:szCs w:val="26"/>
              </w:rPr>
            </w:pPr>
            <w:r w:rsidRPr="00DA7119">
              <w:rPr>
                <w:rFonts w:ascii="Times New Roman" w:eastAsia="Times New Roman" w:hAnsi="Times New Roman" w:cs="Times New Roman"/>
                <w:b/>
                <w:sz w:val="26"/>
                <w:szCs w:val="26"/>
              </w:rPr>
              <w:t xml:space="preserve">        VITI SHKOLLOR:</w:t>
            </w:r>
          </w:p>
        </w:tc>
        <w:tc>
          <w:tcPr>
            <w:tcW w:w="5807" w:type="dxa"/>
            <w:gridSpan w:val="4"/>
            <w:vAlign w:val="center"/>
          </w:tcPr>
          <w:p w14:paraId="78394B07" w14:textId="5B3DA103" w:rsidR="00430AAA" w:rsidRPr="00DA7119" w:rsidRDefault="00430AAA" w:rsidP="003A1264">
            <w:pPr>
              <w:spacing w:after="0" w:line="240" w:lineRule="auto"/>
              <w:jc w:val="center"/>
              <w:rPr>
                <w:rFonts w:ascii="Times New Roman" w:eastAsia="Times New Roman" w:hAnsi="Times New Roman" w:cs="Times New Roman"/>
                <w:b/>
                <w:bCs/>
                <w:sz w:val="26"/>
                <w:szCs w:val="26"/>
              </w:rPr>
            </w:pPr>
            <w:r w:rsidRPr="00DA7119">
              <w:rPr>
                <w:rFonts w:ascii="Times New Roman" w:eastAsia="Times New Roman" w:hAnsi="Times New Roman" w:cs="Times New Roman"/>
                <w:b/>
                <w:bCs/>
                <w:sz w:val="26"/>
                <w:szCs w:val="26"/>
              </w:rPr>
              <w:t>202</w:t>
            </w:r>
            <w:r w:rsidR="00283380">
              <w:rPr>
                <w:rFonts w:ascii="Times New Roman" w:eastAsia="Times New Roman" w:hAnsi="Times New Roman" w:cs="Times New Roman"/>
                <w:b/>
                <w:bCs/>
                <w:sz w:val="26"/>
                <w:szCs w:val="26"/>
              </w:rPr>
              <w:t>5</w:t>
            </w:r>
            <w:r w:rsidRPr="00DA7119">
              <w:rPr>
                <w:rFonts w:ascii="Times New Roman" w:eastAsia="Times New Roman" w:hAnsi="Times New Roman" w:cs="Times New Roman"/>
                <w:b/>
                <w:bCs/>
                <w:sz w:val="26"/>
                <w:szCs w:val="26"/>
              </w:rPr>
              <w:t>/2</w:t>
            </w:r>
            <w:r w:rsidR="00283380">
              <w:rPr>
                <w:rFonts w:ascii="Times New Roman" w:eastAsia="Times New Roman" w:hAnsi="Times New Roman" w:cs="Times New Roman"/>
                <w:b/>
                <w:bCs/>
                <w:sz w:val="26"/>
                <w:szCs w:val="26"/>
              </w:rPr>
              <w:t>026</w:t>
            </w:r>
          </w:p>
        </w:tc>
        <w:tc>
          <w:tcPr>
            <w:tcW w:w="3965" w:type="dxa"/>
            <w:gridSpan w:val="3"/>
            <w:vMerge/>
            <w:vAlign w:val="center"/>
          </w:tcPr>
          <w:p w14:paraId="49003AA9"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430AAA" w14:paraId="30A19988" w14:textId="77777777" w:rsidTr="00283380">
        <w:trPr>
          <w:gridAfter w:val="1"/>
          <w:wAfter w:w="16" w:type="dxa"/>
          <w:cantSplit/>
          <w:trHeight w:val="345"/>
        </w:trPr>
        <w:tc>
          <w:tcPr>
            <w:tcW w:w="5613" w:type="dxa"/>
            <w:gridSpan w:val="4"/>
            <w:shd w:val="clear" w:color="auto" w:fill="C5E0B3" w:themeFill="accent6" w:themeFillTint="66"/>
            <w:vAlign w:val="center"/>
          </w:tcPr>
          <w:p w14:paraId="66C999A3" w14:textId="7D6CE223" w:rsidR="00430AAA" w:rsidRPr="00DA7119" w:rsidRDefault="382B52A2" w:rsidP="382B52A2">
            <w:pPr>
              <w:spacing w:after="0" w:line="240" w:lineRule="auto"/>
              <w:jc w:val="right"/>
              <w:rPr>
                <w:rFonts w:ascii="Times New Roman" w:eastAsia="Times New Roman" w:hAnsi="Times New Roman" w:cs="Times New Roman"/>
                <w:b/>
                <w:bCs/>
                <w:sz w:val="26"/>
                <w:szCs w:val="26"/>
              </w:rPr>
            </w:pPr>
            <w:r w:rsidRPr="382B52A2">
              <w:rPr>
                <w:rFonts w:ascii="Times New Roman" w:eastAsia="Times New Roman" w:hAnsi="Times New Roman" w:cs="Times New Roman"/>
                <w:b/>
                <w:bCs/>
                <w:color w:val="000000" w:themeColor="text1"/>
                <w:sz w:val="25"/>
                <w:szCs w:val="25"/>
              </w:rPr>
              <w:t>Mësimdhënës</w:t>
            </w:r>
            <w:r w:rsidR="000F7806">
              <w:rPr>
                <w:rFonts w:ascii="Times New Roman" w:eastAsia="Times New Roman" w:hAnsi="Times New Roman" w:cs="Times New Roman"/>
                <w:b/>
                <w:bCs/>
                <w:color w:val="000000" w:themeColor="text1"/>
                <w:sz w:val="25"/>
                <w:szCs w:val="25"/>
              </w:rPr>
              <w:t>i/</w:t>
            </w:r>
            <w:r w:rsidRPr="382B52A2">
              <w:rPr>
                <w:rFonts w:ascii="Times New Roman" w:eastAsia="Times New Roman" w:hAnsi="Times New Roman" w:cs="Times New Roman"/>
                <w:b/>
                <w:bCs/>
                <w:color w:val="000000" w:themeColor="text1"/>
                <w:sz w:val="25"/>
                <w:szCs w:val="25"/>
              </w:rPr>
              <w:t>ja</w:t>
            </w:r>
            <w:r w:rsidRPr="382B52A2">
              <w:rPr>
                <w:rFonts w:ascii="Times New Roman" w:eastAsia="Times New Roman" w:hAnsi="Times New Roman" w:cs="Times New Roman"/>
                <w:b/>
                <w:bCs/>
                <w:sz w:val="26"/>
                <w:szCs w:val="26"/>
              </w:rPr>
              <w:t>:</w:t>
            </w:r>
          </w:p>
        </w:tc>
        <w:tc>
          <w:tcPr>
            <w:tcW w:w="5807" w:type="dxa"/>
            <w:gridSpan w:val="4"/>
            <w:vAlign w:val="center"/>
          </w:tcPr>
          <w:p w14:paraId="5F17E9FD" w14:textId="6656E02E" w:rsidR="00430AAA" w:rsidRPr="00DA7119" w:rsidRDefault="00430AAA" w:rsidP="007548D1">
            <w:pPr>
              <w:spacing w:after="0" w:line="240" w:lineRule="auto"/>
              <w:rPr>
                <w:rFonts w:ascii="Times New Roman" w:eastAsia="Times New Roman" w:hAnsi="Times New Roman" w:cs="Times New Roman"/>
                <w:sz w:val="26"/>
                <w:szCs w:val="26"/>
              </w:rPr>
            </w:pPr>
          </w:p>
        </w:tc>
        <w:tc>
          <w:tcPr>
            <w:tcW w:w="3965" w:type="dxa"/>
            <w:gridSpan w:val="3"/>
            <w:vMerge/>
            <w:vAlign w:val="center"/>
          </w:tcPr>
          <w:p w14:paraId="33787EB4" w14:textId="77777777" w:rsidR="00430AAA" w:rsidRDefault="00430AAA" w:rsidP="003A1264">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9C6CD1" w14:paraId="404C8258" w14:textId="77777777" w:rsidTr="00283380">
        <w:trPr>
          <w:trHeight w:val="1574"/>
        </w:trPr>
        <w:tc>
          <w:tcPr>
            <w:tcW w:w="1056" w:type="dxa"/>
            <w:shd w:val="clear" w:color="auto" w:fill="C5E0B3" w:themeFill="accent6" w:themeFillTint="66"/>
            <w:textDirection w:val="btLr"/>
          </w:tcPr>
          <w:p w14:paraId="428BBD97" w14:textId="77777777" w:rsidR="009C6CD1" w:rsidRDefault="009C6CD1" w:rsidP="009C6CD1">
            <w:pPr>
              <w:spacing w:after="0" w:line="240" w:lineRule="auto"/>
              <w:ind w:left="113" w:right="113"/>
              <w:rPr>
                <w:rFonts w:ascii="Times New Roman" w:eastAsia="Times New Roman" w:hAnsi="Times New Roman" w:cs="Times New Roman"/>
                <w:b/>
                <w:bCs/>
                <w:sz w:val="28"/>
                <w:szCs w:val="28"/>
              </w:rPr>
            </w:pPr>
          </w:p>
          <w:p w14:paraId="05F512C4" w14:textId="77777777" w:rsidR="009C6CD1" w:rsidRPr="008D33E8" w:rsidRDefault="009C6CD1" w:rsidP="009C6CD1">
            <w:pPr>
              <w:spacing w:after="0" w:line="240" w:lineRule="auto"/>
              <w:ind w:left="113" w:right="11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8D33E8">
              <w:rPr>
                <w:rFonts w:ascii="Times New Roman" w:eastAsia="Times New Roman" w:hAnsi="Times New Roman" w:cs="Times New Roman"/>
                <w:b/>
                <w:bCs/>
                <w:sz w:val="28"/>
                <w:szCs w:val="28"/>
              </w:rPr>
              <w:t>TEMAT MËSIMORE</w:t>
            </w:r>
          </w:p>
        </w:tc>
        <w:tc>
          <w:tcPr>
            <w:tcW w:w="14345" w:type="dxa"/>
            <w:gridSpan w:val="11"/>
          </w:tcPr>
          <w:p w14:paraId="16769972" w14:textId="77777777" w:rsidR="009C6CD1" w:rsidRPr="00B53A6C" w:rsidRDefault="009C6CD1" w:rsidP="009C6CD1">
            <w:pPr>
              <w:pStyle w:val="Pa0"/>
              <w:spacing w:line="240" w:lineRule="auto"/>
              <w:rPr>
                <w:rFonts w:asciiTheme="minorHAnsi" w:hAnsiTheme="minorHAnsi" w:cstheme="minorHAnsi"/>
                <w:b/>
                <w:color w:val="000000"/>
              </w:rPr>
            </w:pPr>
            <w:proofErr w:type="spellStart"/>
            <w:r w:rsidRPr="00B53A6C">
              <w:rPr>
                <w:rStyle w:val="A7"/>
                <w:rFonts w:asciiTheme="minorHAnsi" w:hAnsiTheme="minorHAnsi" w:cstheme="minorHAnsi"/>
                <w:sz w:val="24"/>
                <w:szCs w:val="24"/>
              </w:rPr>
              <w:t>Këngët</w:t>
            </w:r>
            <w:proofErr w:type="spellEnd"/>
          </w:p>
          <w:p w14:paraId="5EE97737" w14:textId="77777777" w:rsidR="009C6CD1" w:rsidRPr="00B53A6C" w:rsidRDefault="009C6CD1" w:rsidP="009C6CD1">
            <w:pPr>
              <w:pStyle w:val="Pa0"/>
              <w:spacing w:line="240" w:lineRule="auto"/>
              <w:rPr>
                <w:rFonts w:asciiTheme="minorHAnsi" w:hAnsiTheme="minorHAnsi" w:cstheme="minorHAnsi"/>
                <w:b/>
                <w:color w:val="000000"/>
              </w:rPr>
            </w:pPr>
            <w:proofErr w:type="spellStart"/>
            <w:r w:rsidRPr="00B53A6C">
              <w:rPr>
                <w:rStyle w:val="A7"/>
                <w:rFonts w:asciiTheme="minorHAnsi" w:hAnsiTheme="minorHAnsi" w:cstheme="minorHAnsi"/>
                <w:sz w:val="24"/>
                <w:szCs w:val="24"/>
              </w:rPr>
              <w:t>Instrumentet</w:t>
            </w:r>
            <w:proofErr w:type="spellEnd"/>
            <w:r w:rsidRPr="00B53A6C">
              <w:rPr>
                <w:rStyle w:val="A7"/>
                <w:rFonts w:asciiTheme="minorHAnsi" w:hAnsiTheme="minorHAnsi" w:cstheme="minorHAnsi"/>
                <w:sz w:val="24"/>
                <w:szCs w:val="24"/>
              </w:rPr>
              <w:t xml:space="preserve"> </w:t>
            </w:r>
            <w:proofErr w:type="spellStart"/>
            <w:r w:rsidRPr="00B53A6C">
              <w:rPr>
                <w:rStyle w:val="A7"/>
                <w:rFonts w:asciiTheme="minorHAnsi" w:hAnsiTheme="minorHAnsi" w:cstheme="minorHAnsi"/>
                <w:sz w:val="24"/>
                <w:szCs w:val="24"/>
              </w:rPr>
              <w:t>muzikore</w:t>
            </w:r>
            <w:proofErr w:type="spellEnd"/>
          </w:p>
          <w:p w14:paraId="3D8F59CA" w14:textId="77777777" w:rsidR="009C6CD1" w:rsidRPr="00B53A6C" w:rsidRDefault="009C6CD1" w:rsidP="009C6CD1">
            <w:pPr>
              <w:pStyle w:val="Pa0"/>
              <w:spacing w:line="240" w:lineRule="auto"/>
              <w:rPr>
                <w:rFonts w:asciiTheme="minorHAnsi" w:hAnsiTheme="minorHAnsi" w:cstheme="minorHAnsi"/>
                <w:b/>
                <w:color w:val="000000"/>
              </w:rPr>
            </w:pPr>
            <w:proofErr w:type="spellStart"/>
            <w:r w:rsidRPr="00B53A6C">
              <w:rPr>
                <w:rStyle w:val="A7"/>
                <w:rFonts w:asciiTheme="minorHAnsi" w:hAnsiTheme="minorHAnsi" w:cstheme="minorHAnsi"/>
                <w:sz w:val="24"/>
                <w:szCs w:val="24"/>
              </w:rPr>
              <w:t>Krijuesit</w:t>
            </w:r>
            <w:proofErr w:type="spellEnd"/>
            <w:r w:rsidRPr="00B53A6C">
              <w:rPr>
                <w:rStyle w:val="A7"/>
                <w:rFonts w:asciiTheme="minorHAnsi" w:hAnsiTheme="minorHAnsi" w:cstheme="minorHAnsi"/>
                <w:sz w:val="24"/>
                <w:szCs w:val="24"/>
              </w:rPr>
              <w:t xml:space="preserve"> </w:t>
            </w:r>
            <w:proofErr w:type="spellStart"/>
            <w:r w:rsidRPr="00B53A6C">
              <w:rPr>
                <w:rStyle w:val="A7"/>
                <w:rFonts w:asciiTheme="minorHAnsi" w:hAnsiTheme="minorHAnsi" w:cstheme="minorHAnsi"/>
                <w:sz w:val="24"/>
                <w:szCs w:val="24"/>
              </w:rPr>
              <w:t>dhe</w:t>
            </w:r>
            <w:proofErr w:type="spellEnd"/>
            <w:r w:rsidRPr="00B53A6C">
              <w:rPr>
                <w:rStyle w:val="A7"/>
                <w:rFonts w:asciiTheme="minorHAnsi" w:hAnsiTheme="minorHAnsi" w:cstheme="minorHAnsi"/>
                <w:sz w:val="24"/>
                <w:szCs w:val="24"/>
              </w:rPr>
              <w:t xml:space="preserve"> </w:t>
            </w:r>
            <w:proofErr w:type="spellStart"/>
            <w:r w:rsidRPr="00B53A6C">
              <w:rPr>
                <w:rStyle w:val="A7"/>
                <w:rFonts w:asciiTheme="minorHAnsi" w:hAnsiTheme="minorHAnsi" w:cstheme="minorHAnsi"/>
                <w:sz w:val="24"/>
                <w:szCs w:val="24"/>
              </w:rPr>
              <w:t>performuesit</w:t>
            </w:r>
            <w:proofErr w:type="spellEnd"/>
          </w:p>
          <w:p w14:paraId="3F7467EF" w14:textId="77777777" w:rsidR="009C6CD1" w:rsidRPr="00B53A6C" w:rsidRDefault="009C6CD1" w:rsidP="009C6CD1">
            <w:pPr>
              <w:spacing w:after="0" w:line="240" w:lineRule="auto"/>
              <w:rPr>
                <w:rFonts w:asciiTheme="minorHAnsi" w:eastAsia="EB Garamond" w:hAnsiTheme="minorHAnsi" w:cstheme="minorHAnsi"/>
                <w:color w:val="000000"/>
                <w:sz w:val="20"/>
                <w:szCs w:val="20"/>
              </w:rPr>
            </w:pPr>
            <w:r w:rsidRPr="00B53A6C">
              <w:rPr>
                <w:rStyle w:val="A7"/>
                <w:rFonts w:asciiTheme="minorHAnsi" w:hAnsiTheme="minorHAnsi" w:cstheme="minorHAnsi"/>
                <w:sz w:val="24"/>
                <w:szCs w:val="24"/>
              </w:rPr>
              <w:t>Elementet bazike të gjuhës artistike</w:t>
            </w:r>
          </w:p>
          <w:p w14:paraId="25DD9291" w14:textId="69FC7DE5" w:rsidR="009C6CD1" w:rsidRPr="00034C0C" w:rsidRDefault="009C6CD1" w:rsidP="009C6CD1">
            <w:pPr>
              <w:pStyle w:val="NoSpacing"/>
            </w:pPr>
          </w:p>
        </w:tc>
      </w:tr>
      <w:tr w:rsidR="009C6CD1" w14:paraId="1924E97F" w14:textId="77777777" w:rsidTr="00283380">
        <w:tc>
          <w:tcPr>
            <w:tcW w:w="15401" w:type="dxa"/>
            <w:gridSpan w:val="12"/>
            <w:shd w:val="clear" w:color="auto" w:fill="0D0D0D" w:themeFill="text1" w:themeFillTint="F2"/>
          </w:tcPr>
          <w:p w14:paraId="14298D78" w14:textId="718C47D8" w:rsidR="009C6CD1" w:rsidRDefault="009C6CD1" w:rsidP="009C6CD1">
            <w:pPr>
              <w:spacing w:after="0" w:line="240" w:lineRule="auto"/>
              <w:rPr>
                <w:rFonts w:ascii="Times New Roman" w:eastAsia="Times New Roman" w:hAnsi="Times New Roman" w:cs="Times New Roman"/>
                <w:sz w:val="20"/>
                <w:szCs w:val="20"/>
              </w:rPr>
            </w:pPr>
            <w:r w:rsidRPr="00F65451">
              <w:rPr>
                <w:rFonts w:ascii="Times New Roman" w:eastAsia="Times New Roman" w:hAnsi="Times New Roman" w:cs="Times New Roman"/>
                <w:b/>
                <w:color w:val="000000" w:themeColor="text1"/>
                <w:sz w:val="28"/>
                <w:szCs w:val="28"/>
              </w:rPr>
              <w:t xml:space="preserve">RNK- </w:t>
            </w:r>
            <w:r w:rsidRPr="008D33E8">
              <w:rPr>
                <w:rFonts w:ascii="Times New Roman" w:eastAsia="Times New Roman" w:hAnsi="Times New Roman" w:cs="Times New Roman"/>
                <w:b/>
                <w:sz w:val="28"/>
                <w:szCs w:val="28"/>
              </w:rPr>
              <w:t>Rezultatet e  të nxënit për kompetencat kryesore të shkallës që synohen të arrihen përmes shtjellimit të temës/</w:t>
            </w:r>
            <w:r w:rsidR="005F4BE3">
              <w:rPr>
                <w:rFonts w:ascii="Times New Roman" w:eastAsia="Times New Roman" w:hAnsi="Times New Roman" w:cs="Times New Roman"/>
                <w:b/>
                <w:sz w:val="28"/>
                <w:szCs w:val="28"/>
              </w:rPr>
              <w:t>tema</w:t>
            </w:r>
            <w:r w:rsidRPr="008D33E8">
              <w:rPr>
                <w:rFonts w:ascii="Times New Roman" w:eastAsia="Times New Roman" w:hAnsi="Times New Roman" w:cs="Times New Roman"/>
                <w:b/>
                <w:sz w:val="28"/>
                <w:szCs w:val="28"/>
              </w:rPr>
              <w:t>ve:</w:t>
            </w:r>
          </w:p>
        </w:tc>
      </w:tr>
      <w:tr w:rsidR="009C6CD1" w14:paraId="72DB317F" w14:textId="77777777" w:rsidTr="00283380">
        <w:trPr>
          <w:trHeight w:val="615"/>
        </w:trPr>
        <w:tc>
          <w:tcPr>
            <w:tcW w:w="15401" w:type="dxa"/>
            <w:gridSpan w:val="12"/>
          </w:tcPr>
          <w:p w14:paraId="5ABAA272"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Kompetenca e komunikimit dhe e të shprehurit - Komunikues efektiv</w:t>
            </w:r>
          </w:p>
          <w:p w14:paraId="44F6D6AA"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 xml:space="preserve">I.3 </w:t>
            </w:r>
            <w:r w:rsidRPr="000F7806">
              <w:rPr>
                <w:rFonts w:ascii="Times New Roman" w:eastAsia="Times New Roman" w:hAnsi="Times New Roman" w:cs="Times New Roman"/>
                <w:sz w:val="24"/>
                <w:szCs w:val="20"/>
              </w:rPr>
              <w:t>Dëgjon në mënyrë aktive prezantimin e tjetrit dhe merr pjesë në diskutim, duke u paraqitur me të paktën dy ndërhyrje; pyetje, komente apo sqarime për temën e dhënë.</w:t>
            </w:r>
          </w:p>
          <w:p w14:paraId="4C961D23"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 xml:space="preserve">Kompetenca e të menduarit - Mendimtar kreativ   </w:t>
            </w:r>
          </w:p>
          <w:p w14:paraId="35E89857"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 xml:space="preserve">II.1 </w:t>
            </w:r>
            <w:r w:rsidRPr="000F7806">
              <w:rPr>
                <w:rFonts w:ascii="Times New Roman" w:eastAsia="Times New Roman" w:hAnsi="Times New Roman" w:cs="Times New Roman"/>
                <w:sz w:val="24"/>
                <w:szCs w:val="20"/>
              </w:rPr>
              <w:t>Identifikon veçoritë e përbashkëta dhe dalluese ndërmjet objekteve, qenieve të gjalla, dukurive apo ngjarjeve të dhëna në detyrë; i paraqet ato para të tjerëve përmes njërës nga format shprehëse;</w:t>
            </w:r>
            <w:r w:rsidRPr="000F7806">
              <w:rPr>
                <w:rFonts w:ascii="Times New Roman" w:eastAsia="Times New Roman" w:hAnsi="Times New Roman" w:cs="Times New Roman"/>
                <w:b/>
                <w:sz w:val="24"/>
                <w:szCs w:val="20"/>
              </w:rPr>
              <w:t xml:space="preserve">                                                                                                                                                                                                                                                          </w:t>
            </w:r>
          </w:p>
          <w:p w14:paraId="3729062A"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II.5</w:t>
            </w:r>
            <w:r w:rsidRPr="000F7806">
              <w:rPr>
                <w:rFonts w:ascii="Times New Roman" w:eastAsia="Times New Roman" w:hAnsi="Times New Roman" w:cs="Times New Roman"/>
                <w:sz w:val="24"/>
                <w:szCs w:val="20"/>
              </w:rPr>
              <w:t xml:space="preserve"> Ndërton tekste, objekte, animacione apo gjëra të tjetra në bazë të imagjinatës duke përdorur me kujdes udhëzimet dhe elementet apo materialet e dhëna.   </w:t>
            </w:r>
          </w:p>
          <w:p w14:paraId="3BDE5AD1"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 xml:space="preserve">Kompetenca e të nxënit - Nxënës i suksesshëm </w:t>
            </w:r>
          </w:p>
          <w:p w14:paraId="5C4ECA6F" w14:textId="77777777" w:rsidR="009C6CD1" w:rsidRPr="000F7806" w:rsidRDefault="009C6CD1" w:rsidP="000F7806">
            <w:pPr>
              <w:tabs>
                <w:tab w:val="left" w:pos="1662"/>
              </w:tabs>
              <w:spacing w:after="0" w:line="360" w:lineRule="auto"/>
              <w:ind w:right="702"/>
              <w:rPr>
                <w:rFonts w:ascii="Times New Roman" w:eastAsia="Times New Roman" w:hAnsi="Times New Roman" w:cs="Times New Roman"/>
                <w:sz w:val="24"/>
                <w:szCs w:val="20"/>
              </w:rPr>
            </w:pPr>
            <w:r w:rsidRPr="000F7806">
              <w:rPr>
                <w:rFonts w:ascii="Times New Roman" w:eastAsia="Times New Roman" w:hAnsi="Times New Roman" w:cs="Times New Roman"/>
                <w:b/>
                <w:sz w:val="24"/>
                <w:szCs w:val="20"/>
              </w:rPr>
              <w:t xml:space="preserve">III.3 </w:t>
            </w:r>
            <w:r w:rsidRPr="000F7806">
              <w:rPr>
                <w:rFonts w:ascii="Times New Roman" w:eastAsia="Times New Roman" w:hAnsi="Times New Roman" w:cs="Times New Roman"/>
                <w:sz w:val="24"/>
                <w:szCs w:val="20"/>
              </w:rPr>
              <w:t>Identifikon dhe krahason informatat e njohura me ato të panjohura për një temë, çështje apo ngjarje të caktuar, duke përdorur teknika të ndryshme (p.sh., duke i shenjuar me shenja të ndryshme);</w:t>
            </w:r>
          </w:p>
          <w:p w14:paraId="55B8DB3D" w14:textId="77777777" w:rsidR="009C6CD1" w:rsidRPr="000F7806" w:rsidRDefault="009C6CD1" w:rsidP="000F7806">
            <w:pPr>
              <w:tabs>
                <w:tab w:val="left" w:pos="1662"/>
              </w:tabs>
              <w:spacing w:after="0" w:line="360" w:lineRule="auto"/>
              <w:ind w:right="702"/>
              <w:rPr>
                <w:rFonts w:ascii="Times New Roman" w:eastAsia="Times New Roman" w:hAnsi="Times New Roman" w:cs="Times New Roman"/>
                <w:sz w:val="24"/>
                <w:szCs w:val="20"/>
              </w:rPr>
            </w:pPr>
            <w:r w:rsidRPr="000F7806">
              <w:rPr>
                <w:rFonts w:ascii="Times New Roman" w:eastAsia="Times New Roman" w:hAnsi="Times New Roman" w:cs="Times New Roman"/>
                <w:b/>
                <w:sz w:val="24"/>
                <w:szCs w:val="20"/>
              </w:rPr>
              <w:t xml:space="preserve">III.4 </w:t>
            </w:r>
            <w:r w:rsidRPr="000F7806">
              <w:rPr>
                <w:rFonts w:ascii="Times New Roman" w:eastAsia="Times New Roman" w:hAnsi="Times New Roman" w:cs="Times New Roman"/>
                <w:sz w:val="24"/>
                <w:szCs w:val="20"/>
              </w:rPr>
              <w:t xml:space="preserve">Ndjek udhëzimet e dhëna në libër apo në burime të tjera për të realizuar një veprim, aktivitet apo detyrë konkrete që kërkohet prej tij/saj.                                       </w:t>
            </w:r>
          </w:p>
          <w:p w14:paraId="2FBFA7FA"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 xml:space="preserve">Kompetenca personale - Individ i shëndoshë                                                                                                                                                                                    </w:t>
            </w:r>
          </w:p>
          <w:p w14:paraId="669BDC1D" w14:textId="77777777" w:rsidR="009C6CD1" w:rsidRPr="000F7806" w:rsidRDefault="009C6CD1" w:rsidP="000F7806">
            <w:pPr>
              <w:spacing w:after="0" w:line="360" w:lineRule="auto"/>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lastRenderedPageBreak/>
              <w:t>V.8</w:t>
            </w:r>
            <w:r w:rsidRPr="000F7806">
              <w:rPr>
                <w:rFonts w:ascii="Times New Roman" w:eastAsia="Times New Roman" w:hAnsi="Times New Roman" w:cs="Times New Roman"/>
                <w:sz w:val="24"/>
                <w:szCs w:val="20"/>
              </w:rPr>
              <w:t xml:space="preserve"> Bashkëpunon në mënyrë aktive me të gjithë moshatarët (pavarësisht prejardhjes së tyre, aftësive dhe nevojave të veçanta) për arritjen e një qëllimi të përbashkët (projekti/aktiviteti në bazë klase/shkolle apo jashtë saj).</w:t>
            </w:r>
          </w:p>
          <w:p w14:paraId="04582A84" w14:textId="77777777" w:rsidR="009C6CD1" w:rsidRPr="000F7806" w:rsidRDefault="009C6CD1" w:rsidP="000F7806">
            <w:pPr>
              <w:spacing w:after="0" w:line="360" w:lineRule="auto"/>
              <w:rPr>
                <w:rFonts w:ascii="Times New Roman" w:eastAsia="Times New Roman" w:hAnsi="Times New Roman" w:cs="Times New Roman"/>
                <w:b/>
                <w:sz w:val="24"/>
                <w:szCs w:val="20"/>
              </w:rPr>
            </w:pPr>
          </w:p>
          <w:p w14:paraId="4563C599" w14:textId="77777777" w:rsidR="009C6CD1" w:rsidRPr="000F7806" w:rsidRDefault="009C6CD1" w:rsidP="000F7806">
            <w:pPr>
              <w:tabs>
                <w:tab w:val="left" w:pos="1662"/>
              </w:tabs>
              <w:spacing w:after="0" w:line="360" w:lineRule="auto"/>
              <w:ind w:right="782"/>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 xml:space="preserve">Kompetenca qytetare - Qytetar i përgjegjshëm                                                                                                                                </w:t>
            </w:r>
          </w:p>
          <w:p w14:paraId="1FA0488A" w14:textId="77777777" w:rsidR="009C6CD1" w:rsidRPr="000F7806" w:rsidRDefault="009C6CD1" w:rsidP="000F7806">
            <w:pPr>
              <w:tabs>
                <w:tab w:val="left" w:pos="1662"/>
              </w:tabs>
              <w:spacing w:after="0" w:line="360" w:lineRule="auto"/>
              <w:ind w:right="782"/>
              <w:rPr>
                <w:rFonts w:ascii="Times New Roman" w:eastAsia="Times New Roman" w:hAnsi="Times New Roman" w:cs="Times New Roman"/>
                <w:b/>
                <w:sz w:val="24"/>
                <w:szCs w:val="20"/>
              </w:rPr>
            </w:pPr>
            <w:r w:rsidRPr="000F7806">
              <w:rPr>
                <w:rFonts w:ascii="Times New Roman" w:eastAsia="Times New Roman" w:hAnsi="Times New Roman" w:cs="Times New Roman"/>
                <w:b/>
                <w:sz w:val="24"/>
                <w:szCs w:val="20"/>
              </w:rPr>
              <w:t>VI.2</w:t>
            </w:r>
            <w:r w:rsidRPr="000F7806">
              <w:rPr>
                <w:rFonts w:ascii="Times New Roman" w:eastAsia="Times New Roman" w:hAnsi="Times New Roman" w:cs="Times New Roman"/>
                <w:sz w:val="24"/>
                <w:szCs w:val="20"/>
              </w:rPr>
              <w:t xml:space="preserve"> Shpreh, dëgjon dhe respekton mendimin e secilit anëtar dhe bashkërisht vendos për mënyrat e përfundimit të një aktiviteti të përbashkët;</w:t>
            </w:r>
          </w:p>
          <w:p w14:paraId="30C78F8F" w14:textId="04C777F6" w:rsidR="009C6CD1" w:rsidRPr="00034C0C" w:rsidRDefault="009C6CD1" w:rsidP="000F7806">
            <w:pPr>
              <w:pStyle w:val="NoSpacing"/>
              <w:spacing w:line="360" w:lineRule="auto"/>
              <w:rPr>
                <w:color w:val="231F20"/>
                <w:sz w:val="20"/>
                <w:szCs w:val="20"/>
              </w:rPr>
            </w:pPr>
            <w:r w:rsidRPr="000F7806">
              <w:rPr>
                <w:rFonts w:ascii="Times New Roman" w:eastAsia="Times New Roman" w:hAnsi="Times New Roman" w:cs="Times New Roman"/>
                <w:b/>
                <w:sz w:val="24"/>
                <w:szCs w:val="20"/>
              </w:rPr>
              <w:t>IV.3</w:t>
            </w:r>
            <w:r w:rsidRPr="000F7806">
              <w:rPr>
                <w:rFonts w:ascii="Times New Roman" w:eastAsia="Times New Roman" w:hAnsi="Times New Roman" w:cs="Times New Roman"/>
                <w:sz w:val="24"/>
                <w:szCs w:val="20"/>
              </w:rPr>
              <w:t xml:space="preserve"> Propozon vlera shoqërore që janë të rëndësishme të kultivohen në klasë, në shkollë apo në familje (si p.sh., besimi i ndërsjellë, toleranca, solidariteti, respekti</w:t>
            </w:r>
            <w:r w:rsidR="00DC3C64" w:rsidRPr="000F7806">
              <w:rPr>
                <w:rFonts w:ascii="Times New Roman" w:eastAsia="Times New Roman" w:hAnsi="Times New Roman" w:cs="Times New Roman"/>
                <w:sz w:val="24"/>
                <w:szCs w:val="20"/>
              </w:rPr>
              <w:t xml:space="preserve">, </w:t>
            </w:r>
            <w:r w:rsidRPr="000F7806">
              <w:rPr>
                <w:rFonts w:ascii="Times New Roman" w:eastAsia="Times New Roman" w:hAnsi="Times New Roman" w:cs="Times New Roman"/>
                <w:sz w:val="24"/>
                <w:szCs w:val="20"/>
              </w:rPr>
              <w:t>mirësjellja etj.) dhe me shembull konkret përshkruan ndonjë situatë ku gjen shprehje ndonjëra nga to.</w:t>
            </w:r>
            <w:r w:rsidRPr="000F7806">
              <w:rPr>
                <w:rFonts w:ascii="Times New Roman" w:hAnsi="Times New Roman" w:cs="Times New Roman"/>
                <w:color w:val="231F20"/>
                <w:sz w:val="24"/>
                <w:szCs w:val="20"/>
              </w:rPr>
              <w:t xml:space="preserve"> </w:t>
            </w:r>
          </w:p>
        </w:tc>
      </w:tr>
      <w:tr w:rsidR="009C6CD1" w14:paraId="42F78D2F" w14:textId="77777777" w:rsidTr="00283380">
        <w:tc>
          <w:tcPr>
            <w:tcW w:w="15401" w:type="dxa"/>
            <w:gridSpan w:val="12"/>
            <w:shd w:val="clear" w:color="auto" w:fill="0D0D0D" w:themeFill="text1" w:themeFillTint="F2"/>
          </w:tcPr>
          <w:p w14:paraId="5E06B917" w14:textId="15C389B0" w:rsidR="009C6CD1" w:rsidRDefault="009C6CD1" w:rsidP="009C6CD1">
            <w:pPr>
              <w:spacing w:after="0" w:line="240" w:lineRule="auto"/>
              <w:rPr>
                <w:rFonts w:ascii="Times New Roman" w:eastAsia="Times New Roman" w:hAnsi="Times New Roman" w:cs="Times New Roman"/>
                <w:sz w:val="20"/>
                <w:szCs w:val="20"/>
              </w:rPr>
            </w:pPr>
            <w:r w:rsidRPr="00522ABE">
              <w:rPr>
                <w:rFonts w:ascii="Times New Roman" w:eastAsia="Times New Roman" w:hAnsi="Times New Roman" w:cs="Times New Roman"/>
                <w:b/>
                <w:color w:val="000000" w:themeColor="text1"/>
                <w:sz w:val="28"/>
                <w:szCs w:val="28"/>
              </w:rPr>
              <w:lastRenderedPageBreak/>
              <w:t xml:space="preserve">RNF- </w:t>
            </w:r>
            <w:r w:rsidRPr="00522ABE">
              <w:rPr>
                <w:rFonts w:ascii="Times New Roman" w:eastAsia="Times New Roman" w:hAnsi="Times New Roman" w:cs="Times New Roman"/>
                <w:b/>
                <w:sz w:val="28"/>
                <w:szCs w:val="28"/>
              </w:rPr>
              <w:t>Rezultatet e të nxënit të fushës kurrikulare të shkallë</w:t>
            </w:r>
            <w:r>
              <w:rPr>
                <w:rFonts w:ascii="Times New Roman" w:eastAsia="Times New Roman" w:hAnsi="Times New Roman" w:cs="Times New Roman"/>
                <w:b/>
                <w:sz w:val="28"/>
                <w:szCs w:val="28"/>
              </w:rPr>
              <w:t xml:space="preserve">s që synohen të arrihen përmes </w:t>
            </w:r>
            <w:r w:rsidRPr="00522ABE">
              <w:rPr>
                <w:rFonts w:ascii="Times New Roman" w:eastAsia="Times New Roman" w:hAnsi="Times New Roman" w:cs="Times New Roman"/>
                <w:b/>
                <w:sz w:val="28"/>
                <w:szCs w:val="28"/>
              </w:rPr>
              <w:t xml:space="preserve">shtjellimit </w:t>
            </w:r>
            <w:r w:rsidR="000F7806">
              <w:rPr>
                <w:rFonts w:ascii="Times New Roman" w:eastAsia="Times New Roman" w:hAnsi="Times New Roman" w:cs="Times New Roman"/>
                <w:b/>
                <w:sz w:val="28"/>
                <w:szCs w:val="28"/>
              </w:rPr>
              <w:t>të temave:</w:t>
            </w:r>
          </w:p>
        </w:tc>
      </w:tr>
      <w:tr w:rsidR="009C6CD1" w14:paraId="6FB3A84D" w14:textId="77777777" w:rsidTr="00283380">
        <w:trPr>
          <w:trHeight w:val="503"/>
        </w:trPr>
        <w:tc>
          <w:tcPr>
            <w:tcW w:w="15401" w:type="dxa"/>
            <w:gridSpan w:val="12"/>
          </w:tcPr>
          <w:p w14:paraId="3C20322D" w14:textId="5F1D39B7" w:rsidR="009C6CD1" w:rsidRPr="000F7806" w:rsidRDefault="009C6CD1" w:rsidP="000F7806">
            <w:pPr>
              <w:widowControl w:val="0"/>
              <w:pBdr>
                <w:top w:val="nil"/>
                <w:left w:val="nil"/>
                <w:bottom w:val="nil"/>
                <w:right w:val="nil"/>
                <w:between w:val="nil"/>
              </w:pBdr>
              <w:tabs>
                <w:tab w:val="left" w:pos="829"/>
              </w:tabs>
              <w:spacing w:after="0" w:line="360" w:lineRule="auto"/>
              <w:ind w:right="222"/>
              <w:rPr>
                <w:rFonts w:ascii="Times New Roman" w:eastAsia="Times New Roman" w:hAnsi="Times New Roman" w:cs="Times New Roman"/>
                <w:color w:val="000000"/>
                <w:sz w:val="24"/>
                <w:szCs w:val="20"/>
              </w:rPr>
            </w:pPr>
            <w:r w:rsidRPr="000F7806">
              <w:rPr>
                <w:rFonts w:ascii="Times New Roman" w:eastAsia="Times New Roman" w:hAnsi="Times New Roman" w:cs="Times New Roman"/>
                <w:b/>
                <w:color w:val="231F20"/>
                <w:sz w:val="24"/>
                <w:szCs w:val="20"/>
              </w:rPr>
              <w:t>1.1</w:t>
            </w:r>
            <w:r w:rsidR="005F4BE3" w:rsidRPr="000F7806">
              <w:rPr>
                <w:rFonts w:ascii="Times New Roman" w:eastAsia="Times New Roman" w:hAnsi="Times New Roman" w:cs="Times New Roman"/>
                <w:b/>
                <w:color w:val="231F20"/>
                <w:sz w:val="24"/>
                <w:szCs w:val="20"/>
              </w:rPr>
              <w:t xml:space="preserve"> </w:t>
            </w:r>
            <w:r w:rsidRPr="000F7806">
              <w:rPr>
                <w:rFonts w:ascii="Times New Roman" w:eastAsia="Times New Roman" w:hAnsi="Times New Roman" w:cs="Times New Roman"/>
                <w:color w:val="231F20"/>
                <w:sz w:val="24"/>
                <w:szCs w:val="20"/>
              </w:rPr>
              <w:t>Këndon individualisht dhe në grup, këngë e melodi sipas imi</w:t>
            </w:r>
            <w:r w:rsidR="000F7806">
              <w:rPr>
                <w:rFonts w:ascii="Times New Roman" w:eastAsia="Times New Roman" w:hAnsi="Times New Roman" w:cs="Times New Roman"/>
                <w:color w:val="231F20"/>
                <w:sz w:val="24"/>
                <w:szCs w:val="20"/>
              </w:rPr>
              <w:t xml:space="preserve">timit dhe notacionit muzikor </w:t>
            </w:r>
            <w:r w:rsidRPr="000F7806">
              <w:rPr>
                <w:rFonts w:ascii="Times New Roman" w:eastAsia="Times New Roman" w:hAnsi="Times New Roman" w:cs="Times New Roman"/>
                <w:color w:val="231F20"/>
                <w:sz w:val="24"/>
                <w:szCs w:val="20"/>
              </w:rPr>
              <w:t>me simbole (lule, flutura, katrorë etj.);</w:t>
            </w:r>
          </w:p>
          <w:p w14:paraId="3A31C21D" w14:textId="77777777" w:rsidR="009C6CD1" w:rsidRPr="000F7806" w:rsidRDefault="009C6CD1" w:rsidP="000F7806">
            <w:pPr>
              <w:widowControl w:val="0"/>
              <w:pBdr>
                <w:top w:val="nil"/>
                <w:left w:val="nil"/>
                <w:bottom w:val="nil"/>
                <w:right w:val="nil"/>
                <w:between w:val="nil"/>
              </w:pBdr>
              <w:tabs>
                <w:tab w:val="left" w:pos="829"/>
              </w:tabs>
              <w:spacing w:after="0" w:line="360" w:lineRule="auto"/>
              <w:ind w:right="222"/>
              <w:jc w:val="both"/>
              <w:rPr>
                <w:rFonts w:ascii="Times New Roman" w:eastAsia="Times New Roman" w:hAnsi="Times New Roman" w:cs="Times New Roman"/>
                <w:color w:val="000000"/>
                <w:sz w:val="24"/>
                <w:szCs w:val="20"/>
              </w:rPr>
            </w:pPr>
            <w:r w:rsidRPr="000F7806">
              <w:rPr>
                <w:rFonts w:ascii="Times New Roman" w:eastAsia="Times New Roman" w:hAnsi="Times New Roman" w:cs="Times New Roman"/>
                <w:b/>
                <w:color w:val="000000"/>
                <w:sz w:val="24"/>
                <w:szCs w:val="20"/>
              </w:rPr>
              <w:t>2.1</w:t>
            </w:r>
            <w:r w:rsidRPr="000F7806">
              <w:rPr>
                <w:rFonts w:ascii="Times New Roman" w:eastAsia="Times New Roman" w:hAnsi="Times New Roman" w:cs="Times New Roman"/>
                <w:color w:val="000000"/>
                <w:sz w:val="24"/>
                <w:szCs w:val="20"/>
              </w:rPr>
              <w:t xml:space="preserve"> Identifkon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21F09D3E" w14:textId="77777777" w:rsidR="009C6CD1" w:rsidRPr="000F7806" w:rsidRDefault="009C6CD1" w:rsidP="000F7806">
            <w:pPr>
              <w:widowControl w:val="0"/>
              <w:pBdr>
                <w:top w:val="nil"/>
                <w:left w:val="nil"/>
                <w:bottom w:val="nil"/>
                <w:right w:val="nil"/>
                <w:between w:val="nil"/>
              </w:pBdr>
              <w:tabs>
                <w:tab w:val="left" w:pos="829"/>
              </w:tabs>
              <w:spacing w:before="2" w:after="0" w:line="360" w:lineRule="auto"/>
              <w:ind w:right="292"/>
              <w:jc w:val="both"/>
              <w:rPr>
                <w:rFonts w:ascii="Times New Roman" w:eastAsia="Times New Roman" w:hAnsi="Times New Roman" w:cs="Times New Roman"/>
                <w:color w:val="000000"/>
                <w:sz w:val="24"/>
                <w:szCs w:val="20"/>
              </w:rPr>
            </w:pPr>
            <w:r w:rsidRPr="000F7806">
              <w:rPr>
                <w:rFonts w:ascii="Times New Roman" w:eastAsia="Times New Roman" w:hAnsi="Times New Roman" w:cs="Times New Roman"/>
                <w:b/>
                <w:color w:val="231F20"/>
                <w:sz w:val="24"/>
                <w:szCs w:val="20"/>
              </w:rPr>
              <w:t>3.2</w:t>
            </w:r>
            <w:r w:rsidRPr="000F7806">
              <w:rPr>
                <w:rFonts w:ascii="Times New Roman" w:eastAsia="Times New Roman" w:hAnsi="Times New Roman" w:cs="Times New Roman"/>
                <w:color w:val="231F20"/>
                <w:sz w:val="24"/>
                <w:szCs w:val="20"/>
              </w:rPr>
              <w:t xml:space="preserve"> </w:t>
            </w:r>
            <w:r w:rsidRPr="000F7806">
              <w:rPr>
                <w:rFonts w:ascii="Times New Roman" w:eastAsia="Times New Roman" w:hAnsi="Times New Roman" w:cs="Times New Roman"/>
                <w:color w:val="000000"/>
                <w:sz w:val="24"/>
                <w:szCs w:val="20"/>
              </w:rPr>
              <w:t>Emërton dhe dallon gjinitë dhe zhanret e ndryshme artistike;</w:t>
            </w:r>
          </w:p>
          <w:p w14:paraId="26CD0AAC" w14:textId="77777777" w:rsidR="009C6CD1" w:rsidRPr="000F7806" w:rsidRDefault="009C6CD1" w:rsidP="000F7806">
            <w:pPr>
              <w:spacing w:after="0" w:line="360" w:lineRule="auto"/>
              <w:rPr>
                <w:rFonts w:ascii="Times New Roman" w:eastAsia="Times New Roman" w:hAnsi="Times New Roman" w:cs="Times New Roman"/>
                <w:sz w:val="24"/>
                <w:szCs w:val="20"/>
              </w:rPr>
            </w:pPr>
            <w:r w:rsidRPr="000F7806">
              <w:rPr>
                <w:rFonts w:ascii="Times New Roman" w:eastAsia="Times New Roman" w:hAnsi="Times New Roman" w:cs="Times New Roman"/>
                <w:b/>
                <w:sz w:val="24"/>
                <w:szCs w:val="20"/>
              </w:rPr>
              <w:t>3.4</w:t>
            </w:r>
            <w:r w:rsidRPr="000F7806">
              <w:rPr>
                <w:rFonts w:ascii="Times New Roman" w:eastAsia="Times New Roman" w:hAnsi="Times New Roman" w:cs="Times New Roman"/>
                <w:sz w:val="24"/>
                <w:szCs w:val="20"/>
              </w:rPr>
              <w:t xml:space="preserve"> Dallon, krahason dhe prezanton krijues, performues dhe formacione interpretuese të zhanreve dhe stileve të ndryshme artistike në nivel kombëtar dhe global.</w:t>
            </w:r>
          </w:p>
          <w:p w14:paraId="3DEE07F2" w14:textId="449C78E4" w:rsidR="009C6CD1" w:rsidRPr="00F43304" w:rsidRDefault="009C6CD1" w:rsidP="009C6CD1">
            <w:pPr>
              <w:pStyle w:val="NoSpacing"/>
            </w:pPr>
          </w:p>
        </w:tc>
      </w:tr>
      <w:tr w:rsidR="009C6CD1" w14:paraId="4981D27F" w14:textId="77777777" w:rsidTr="00283380">
        <w:trPr>
          <w:cantSplit/>
          <w:trHeight w:val="1843"/>
        </w:trPr>
        <w:tc>
          <w:tcPr>
            <w:tcW w:w="1844" w:type="dxa"/>
            <w:gridSpan w:val="2"/>
            <w:shd w:val="clear" w:color="auto" w:fill="C5E0B3" w:themeFill="accent6" w:themeFillTint="66"/>
          </w:tcPr>
          <w:p w14:paraId="5A4C868F" w14:textId="77777777" w:rsidR="009C6CD1" w:rsidRDefault="009C6CD1" w:rsidP="009C6CD1">
            <w:pPr>
              <w:spacing w:after="0" w:line="240" w:lineRule="auto"/>
              <w:jc w:val="center"/>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b/>
                <w:sz w:val="24"/>
                <w:szCs w:val="24"/>
              </w:rPr>
              <w:t>Temat mësimore</w:t>
            </w:r>
          </w:p>
        </w:tc>
        <w:tc>
          <w:tcPr>
            <w:tcW w:w="2734" w:type="dxa"/>
            <w:shd w:val="clear" w:color="auto" w:fill="C5E0B3" w:themeFill="accent6" w:themeFillTint="66"/>
          </w:tcPr>
          <w:p w14:paraId="44D30E11" w14:textId="77777777" w:rsidR="009C6CD1"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Rezultatet e të nxënit për tema mësimore</w:t>
            </w:r>
          </w:p>
          <w:p w14:paraId="6FCF6E27" w14:textId="77777777" w:rsidR="009C6CD1" w:rsidRDefault="009C6CD1" w:rsidP="009C6CD1">
            <w:pPr>
              <w:spacing w:after="0" w:line="240" w:lineRule="auto"/>
              <w:jc w:val="center"/>
              <w:rPr>
                <w:rFonts w:ascii="Times New Roman" w:eastAsia="Times New Roman" w:hAnsi="Times New Roman" w:cs="Times New Roman"/>
              </w:rPr>
            </w:pPr>
            <w:r w:rsidRPr="0022750E">
              <w:rPr>
                <w:rFonts w:ascii="Times New Roman" w:eastAsia="Times New Roman" w:hAnsi="Times New Roman" w:cs="Times New Roman"/>
                <w:b/>
              </w:rPr>
              <w:t>RNL</w:t>
            </w:r>
          </w:p>
        </w:tc>
        <w:tc>
          <w:tcPr>
            <w:tcW w:w="2372" w:type="dxa"/>
            <w:gridSpan w:val="2"/>
            <w:shd w:val="clear" w:color="auto" w:fill="C5E0B3" w:themeFill="accent6" w:themeFillTint="66"/>
          </w:tcPr>
          <w:p w14:paraId="03C1AF0E" w14:textId="77777777" w:rsidR="009C6CD1" w:rsidRPr="004B084A" w:rsidRDefault="009C6CD1" w:rsidP="009C6CD1">
            <w:pPr>
              <w:spacing w:after="0" w:line="240" w:lineRule="auto"/>
              <w:jc w:val="center"/>
              <w:rPr>
                <w:rFonts w:ascii="Times New Roman" w:eastAsia="Times New Roman" w:hAnsi="Times New Roman" w:cs="Times New Roman"/>
              </w:rPr>
            </w:pPr>
            <w:r w:rsidRPr="004B084A">
              <w:rPr>
                <w:rFonts w:ascii="Times New Roman" w:eastAsia="Times New Roman" w:hAnsi="Times New Roman" w:cs="Times New Roman"/>
                <w:b/>
              </w:rPr>
              <w:t xml:space="preserve">Njësitë </w:t>
            </w:r>
          </w:p>
          <w:p w14:paraId="38655A51" w14:textId="77777777" w:rsidR="009C6CD1" w:rsidRPr="004B084A" w:rsidRDefault="009C6CD1" w:rsidP="009C6CD1">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m</w:t>
            </w:r>
            <w:r w:rsidRPr="004B084A">
              <w:rPr>
                <w:rFonts w:ascii="Times New Roman" w:eastAsia="Times New Roman" w:hAnsi="Times New Roman" w:cs="Times New Roman"/>
                <w:b/>
              </w:rPr>
              <w:t>ësimore</w:t>
            </w:r>
          </w:p>
        </w:tc>
        <w:tc>
          <w:tcPr>
            <w:tcW w:w="728" w:type="dxa"/>
            <w:shd w:val="clear" w:color="auto" w:fill="C5E0B3" w:themeFill="accent6" w:themeFillTint="66"/>
            <w:textDirection w:val="btLr"/>
          </w:tcPr>
          <w:p w14:paraId="2346B20A" w14:textId="617C6CE5" w:rsidR="009C6CD1" w:rsidRDefault="009C6CD1" w:rsidP="2ED5359C">
            <w:pPr>
              <w:spacing w:after="0" w:line="240" w:lineRule="auto"/>
              <w:ind w:left="113" w:right="113"/>
              <w:jc w:val="center"/>
              <w:rPr>
                <w:rFonts w:ascii="Times New Roman" w:eastAsia="Times New Roman" w:hAnsi="Times New Roman" w:cs="Times New Roman"/>
                <w:b/>
                <w:bCs/>
                <w:sz w:val="20"/>
                <w:szCs w:val="20"/>
              </w:rPr>
            </w:pPr>
          </w:p>
        </w:tc>
        <w:tc>
          <w:tcPr>
            <w:tcW w:w="2318" w:type="dxa"/>
            <w:shd w:val="clear" w:color="auto" w:fill="C5E0B3" w:themeFill="accent6" w:themeFillTint="66"/>
          </w:tcPr>
          <w:p w14:paraId="6A28F096"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mësimdhënies</w:t>
            </w:r>
          </w:p>
        </w:tc>
        <w:tc>
          <w:tcPr>
            <w:tcW w:w="2039" w:type="dxa"/>
            <w:gridSpan w:val="2"/>
            <w:shd w:val="clear" w:color="auto" w:fill="C5E0B3" w:themeFill="accent6" w:themeFillTint="66"/>
          </w:tcPr>
          <w:p w14:paraId="3FA2AB38" w14:textId="77777777" w:rsidR="009C6CD1" w:rsidRDefault="009C6CD1" w:rsidP="009C6CD1">
            <w:pPr>
              <w:spacing w:after="0" w:line="240" w:lineRule="auto"/>
              <w:ind w:left="113" w:right="113"/>
              <w:jc w:val="center"/>
              <w:rPr>
                <w:rFonts w:ascii="Times New Roman" w:eastAsia="Times New Roman" w:hAnsi="Times New Roman" w:cs="Times New Roman"/>
              </w:rPr>
            </w:pPr>
            <w:r>
              <w:rPr>
                <w:rFonts w:ascii="Times New Roman" w:eastAsia="Times New Roman" w:hAnsi="Times New Roman" w:cs="Times New Roman"/>
                <w:b/>
                <w:sz w:val="20"/>
                <w:szCs w:val="20"/>
              </w:rPr>
              <w:t>Metodologjia  e vlerësimi</w:t>
            </w:r>
          </w:p>
        </w:tc>
        <w:tc>
          <w:tcPr>
            <w:tcW w:w="1895" w:type="dxa"/>
            <w:shd w:val="clear" w:color="auto" w:fill="C5E0B3" w:themeFill="accent6" w:themeFillTint="66"/>
          </w:tcPr>
          <w:p w14:paraId="5E8F5F6E" w14:textId="77777777" w:rsidR="009C6CD1" w:rsidRPr="00AE34AC" w:rsidRDefault="009C6CD1" w:rsidP="009C6CD1">
            <w:pPr>
              <w:spacing w:after="0" w:line="240" w:lineRule="auto"/>
              <w:ind w:left="113" w:right="113"/>
              <w:jc w:val="center"/>
              <w:rPr>
                <w:rFonts w:ascii="Times New Roman" w:eastAsia="Times New Roman" w:hAnsi="Times New Roman" w:cs="Times New Roman"/>
                <w:b/>
              </w:rPr>
            </w:pPr>
            <w:r w:rsidRPr="00AE34AC">
              <w:rPr>
                <w:rFonts w:ascii="Times New Roman" w:eastAsia="Times New Roman" w:hAnsi="Times New Roman" w:cs="Times New Roman"/>
                <w:b/>
                <w:sz w:val="20"/>
                <w:szCs w:val="20"/>
              </w:rPr>
              <w:t>Ndërlidhja me lëndë</w:t>
            </w:r>
            <w:r>
              <w:rPr>
                <w:rFonts w:ascii="Times New Roman" w:eastAsia="Times New Roman" w:hAnsi="Times New Roman" w:cs="Times New Roman"/>
                <w:b/>
                <w:sz w:val="20"/>
                <w:szCs w:val="20"/>
              </w:rPr>
              <w:t xml:space="preserve"> të</w:t>
            </w:r>
            <w:r w:rsidRPr="00AE34AC">
              <w:rPr>
                <w:rFonts w:ascii="Times New Roman" w:eastAsia="Times New Roman" w:hAnsi="Times New Roman" w:cs="Times New Roman"/>
                <w:b/>
                <w:sz w:val="20"/>
                <w:szCs w:val="20"/>
              </w:rPr>
              <w:t xml:space="preserve"> tjera mësimore, me  çështjet ndërkurrikulare</w:t>
            </w:r>
          </w:p>
        </w:tc>
        <w:tc>
          <w:tcPr>
            <w:tcW w:w="1471" w:type="dxa"/>
            <w:gridSpan w:val="2"/>
            <w:shd w:val="clear" w:color="auto" w:fill="C5E0B3" w:themeFill="accent6" w:themeFillTint="66"/>
          </w:tcPr>
          <w:p w14:paraId="3D4CE1DE" w14:textId="77777777" w:rsidR="009C6CD1" w:rsidRPr="00AE34AC" w:rsidRDefault="009C6CD1" w:rsidP="009C6CD1">
            <w:pPr>
              <w:spacing w:after="0" w:line="240" w:lineRule="auto"/>
              <w:jc w:val="center"/>
              <w:rPr>
                <w:rFonts w:ascii="Times New Roman" w:eastAsia="Times New Roman" w:hAnsi="Times New Roman" w:cs="Times New Roman"/>
                <w:b/>
              </w:rPr>
            </w:pPr>
            <w:r w:rsidRPr="00AE34AC">
              <w:rPr>
                <w:rFonts w:ascii="Times New Roman" w:eastAsia="Times New Roman" w:hAnsi="Times New Roman" w:cs="Times New Roman"/>
                <w:b/>
              </w:rPr>
              <w:t>Burimet</w:t>
            </w:r>
          </w:p>
        </w:tc>
      </w:tr>
      <w:tr w:rsidR="009C6CD1" w:rsidRPr="00EA3596" w14:paraId="6034D129" w14:textId="77777777" w:rsidTr="00283380">
        <w:trPr>
          <w:gridAfter w:val="1"/>
          <w:wAfter w:w="16" w:type="dxa"/>
          <w:trHeight w:val="2595"/>
        </w:trPr>
        <w:tc>
          <w:tcPr>
            <w:tcW w:w="1844" w:type="dxa"/>
            <w:gridSpan w:val="2"/>
          </w:tcPr>
          <w:p w14:paraId="6EFDF755" w14:textId="77777777" w:rsidR="009C6CD1" w:rsidRPr="000F7806" w:rsidRDefault="009C6CD1" w:rsidP="000F7806">
            <w:pPr>
              <w:pStyle w:val="Pa0"/>
              <w:spacing w:line="360" w:lineRule="auto"/>
              <w:rPr>
                <w:rFonts w:ascii="Times New Roman" w:hAnsi="Times New Roman" w:cs="Times New Roman"/>
                <w:b/>
                <w:color w:val="000000"/>
              </w:rPr>
            </w:pPr>
            <w:proofErr w:type="spellStart"/>
            <w:r w:rsidRPr="000F7806">
              <w:rPr>
                <w:rStyle w:val="A7"/>
                <w:rFonts w:ascii="Times New Roman" w:hAnsi="Times New Roman" w:cs="Times New Roman"/>
                <w:sz w:val="24"/>
                <w:szCs w:val="24"/>
              </w:rPr>
              <w:lastRenderedPageBreak/>
              <w:t>Këngët</w:t>
            </w:r>
            <w:proofErr w:type="spellEnd"/>
          </w:p>
          <w:p w14:paraId="20066FB1" w14:textId="77777777" w:rsidR="009C6CD1" w:rsidRPr="000F7806" w:rsidRDefault="009C6CD1" w:rsidP="000F7806">
            <w:pPr>
              <w:pStyle w:val="Pa0"/>
              <w:spacing w:line="360" w:lineRule="auto"/>
              <w:rPr>
                <w:rStyle w:val="A7"/>
                <w:rFonts w:ascii="Times New Roman" w:hAnsi="Times New Roman" w:cs="Times New Roman"/>
                <w:b/>
                <w:sz w:val="24"/>
                <w:szCs w:val="24"/>
              </w:rPr>
            </w:pPr>
          </w:p>
          <w:p w14:paraId="31F79DDD" w14:textId="77777777" w:rsidR="009C6CD1" w:rsidRPr="000F7806" w:rsidRDefault="009C6CD1" w:rsidP="000F7806">
            <w:pPr>
              <w:pStyle w:val="Pa0"/>
              <w:spacing w:line="360" w:lineRule="auto"/>
              <w:rPr>
                <w:rStyle w:val="A7"/>
                <w:rFonts w:ascii="Times New Roman" w:hAnsi="Times New Roman" w:cs="Times New Roman"/>
                <w:b/>
                <w:sz w:val="24"/>
                <w:szCs w:val="24"/>
              </w:rPr>
            </w:pPr>
          </w:p>
          <w:p w14:paraId="036FE27C" w14:textId="77777777" w:rsidR="009C6CD1" w:rsidRPr="000F7806" w:rsidRDefault="009C6CD1" w:rsidP="000F7806">
            <w:pPr>
              <w:pStyle w:val="Pa0"/>
              <w:spacing w:line="360" w:lineRule="auto"/>
              <w:rPr>
                <w:rFonts w:ascii="Times New Roman" w:hAnsi="Times New Roman" w:cs="Times New Roman"/>
                <w:b/>
                <w:color w:val="000000"/>
              </w:rPr>
            </w:pPr>
            <w:proofErr w:type="spellStart"/>
            <w:r w:rsidRPr="000F7806">
              <w:rPr>
                <w:rStyle w:val="A7"/>
                <w:rFonts w:ascii="Times New Roman" w:hAnsi="Times New Roman" w:cs="Times New Roman"/>
                <w:sz w:val="24"/>
                <w:szCs w:val="24"/>
              </w:rPr>
              <w:t>Instrumentet</w:t>
            </w:r>
            <w:proofErr w:type="spellEnd"/>
            <w:r w:rsidRPr="000F7806">
              <w:rPr>
                <w:rStyle w:val="A7"/>
                <w:rFonts w:ascii="Times New Roman" w:hAnsi="Times New Roman" w:cs="Times New Roman"/>
                <w:sz w:val="24"/>
                <w:szCs w:val="24"/>
              </w:rPr>
              <w:t xml:space="preserve"> </w:t>
            </w:r>
            <w:proofErr w:type="spellStart"/>
            <w:r w:rsidRPr="000F7806">
              <w:rPr>
                <w:rStyle w:val="A7"/>
                <w:rFonts w:ascii="Times New Roman" w:hAnsi="Times New Roman" w:cs="Times New Roman"/>
                <w:sz w:val="24"/>
                <w:szCs w:val="24"/>
              </w:rPr>
              <w:t>muzikore</w:t>
            </w:r>
            <w:proofErr w:type="spellEnd"/>
          </w:p>
          <w:p w14:paraId="76504F30" w14:textId="77777777" w:rsidR="009C6CD1" w:rsidRPr="000F7806" w:rsidRDefault="009C6CD1" w:rsidP="000F7806">
            <w:pPr>
              <w:pStyle w:val="Pa0"/>
              <w:spacing w:line="360" w:lineRule="auto"/>
              <w:rPr>
                <w:rStyle w:val="A7"/>
                <w:rFonts w:ascii="Times New Roman" w:hAnsi="Times New Roman" w:cs="Times New Roman"/>
                <w:b/>
                <w:sz w:val="24"/>
                <w:szCs w:val="24"/>
              </w:rPr>
            </w:pPr>
          </w:p>
          <w:p w14:paraId="01FAE1B9" w14:textId="77777777" w:rsidR="009C6CD1" w:rsidRPr="000F7806" w:rsidRDefault="009C6CD1" w:rsidP="000F7806">
            <w:pPr>
              <w:pStyle w:val="Pa0"/>
              <w:spacing w:line="360" w:lineRule="auto"/>
              <w:rPr>
                <w:rStyle w:val="A7"/>
                <w:rFonts w:ascii="Times New Roman" w:hAnsi="Times New Roman" w:cs="Times New Roman"/>
                <w:b/>
                <w:sz w:val="24"/>
                <w:szCs w:val="24"/>
              </w:rPr>
            </w:pPr>
          </w:p>
          <w:p w14:paraId="10B21E4C" w14:textId="77777777" w:rsidR="009C6CD1" w:rsidRPr="000F7806" w:rsidRDefault="009C6CD1" w:rsidP="000F7806">
            <w:pPr>
              <w:pStyle w:val="Pa0"/>
              <w:spacing w:line="360" w:lineRule="auto"/>
              <w:rPr>
                <w:rStyle w:val="A7"/>
                <w:rFonts w:ascii="Times New Roman" w:hAnsi="Times New Roman" w:cs="Times New Roman"/>
                <w:b/>
                <w:sz w:val="24"/>
                <w:szCs w:val="24"/>
              </w:rPr>
            </w:pPr>
          </w:p>
          <w:p w14:paraId="1C4103E9" w14:textId="77777777" w:rsidR="009C6CD1" w:rsidRPr="000F7806" w:rsidRDefault="009C6CD1" w:rsidP="000F7806">
            <w:pPr>
              <w:pStyle w:val="Pa0"/>
              <w:spacing w:line="360" w:lineRule="auto"/>
              <w:rPr>
                <w:rFonts w:ascii="Times New Roman" w:hAnsi="Times New Roman" w:cs="Times New Roman"/>
                <w:b/>
                <w:color w:val="000000"/>
              </w:rPr>
            </w:pPr>
            <w:proofErr w:type="spellStart"/>
            <w:r w:rsidRPr="000F7806">
              <w:rPr>
                <w:rStyle w:val="A7"/>
                <w:rFonts w:ascii="Times New Roman" w:hAnsi="Times New Roman" w:cs="Times New Roman"/>
                <w:sz w:val="24"/>
                <w:szCs w:val="24"/>
              </w:rPr>
              <w:t>Krijuesit</w:t>
            </w:r>
            <w:proofErr w:type="spellEnd"/>
            <w:r w:rsidRPr="000F7806">
              <w:rPr>
                <w:rStyle w:val="A7"/>
                <w:rFonts w:ascii="Times New Roman" w:hAnsi="Times New Roman" w:cs="Times New Roman"/>
                <w:sz w:val="24"/>
                <w:szCs w:val="24"/>
              </w:rPr>
              <w:t xml:space="preserve"> </w:t>
            </w:r>
            <w:proofErr w:type="spellStart"/>
            <w:r w:rsidRPr="000F7806">
              <w:rPr>
                <w:rStyle w:val="A7"/>
                <w:rFonts w:ascii="Times New Roman" w:hAnsi="Times New Roman" w:cs="Times New Roman"/>
                <w:sz w:val="24"/>
                <w:szCs w:val="24"/>
              </w:rPr>
              <w:t>dhe</w:t>
            </w:r>
            <w:proofErr w:type="spellEnd"/>
            <w:r w:rsidRPr="000F7806">
              <w:rPr>
                <w:rStyle w:val="A7"/>
                <w:rFonts w:ascii="Times New Roman" w:hAnsi="Times New Roman" w:cs="Times New Roman"/>
                <w:sz w:val="24"/>
                <w:szCs w:val="24"/>
              </w:rPr>
              <w:t xml:space="preserve"> </w:t>
            </w:r>
            <w:proofErr w:type="spellStart"/>
            <w:r w:rsidRPr="000F7806">
              <w:rPr>
                <w:rStyle w:val="A7"/>
                <w:rFonts w:ascii="Times New Roman" w:hAnsi="Times New Roman" w:cs="Times New Roman"/>
                <w:sz w:val="24"/>
                <w:szCs w:val="24"/>
              </w:rPr>
              <w:t>performuesit</w:t>
            </w:r>
            <w:proofErr w:type="spellEnd"/>
          </w:p>
          <w:p w14:paraId="053FB1E7" w14:textId="77777777" w:rsidR="009C6CD1" w:rsidRPr="000F7806" w:rsidRDefault="009C6CD1" w:rsidP="000F7806">
            <w:pPr>
              <w:spacing w:after="0" w:line="360" w:lineRule="auto"/>
              <w:rPr>
                <w:rStyle w:val="A7"/>
                <w:rFonts w:ascii="Times New Roman" w:hAnsi="Times New Roman" w:cs="Times New Roman"/>
                <w:b/>
                <w:sz w:val="24"/>
                <w:szCs w:val="24"/>
              </w:rPr>
            </w:pPr>
          </w:p>
          <w:p w14:paraId="77989D7E" w14:textId="77777777" w:rsidR="009C6CD1" w:rsidRPr="000F7806" w:rsidRDefault="009C6CD1" w:rsidP="000F7806">
            <w:pPr>
              <w:spacing w:after="0" w:line="360" w:lineRule="auto"/>
              <w:rPr>
                <w:rStyle w:val="A7"/>
                <w:rFonts w:ascii="Times New Roman" w:hAnsi="Times New Roman" w:cs="Times New Roman"/>
                <w:b/>
                <w:sz w:val="24"/>
                <w:szCs w:val="24"/>
              </w:rPr>
            </w:pPr>
          </w:p>
          <w:p w14:paraId="34DEDBEB" w14:textId="77777777" w:rsidR="009C6CD1" w:rsidRPr="000F7806" w:rsidRDefault="009C6CD1" w:rsidP="000F7806">
            <w:pPr>
              <w:spacing w:after="0" w:line="360" w:lineRule="auto"/>
              <w:rPr>
                <w:rStyle w:val="A7"/>
                <w:rFonts w:ascii="Times New Roman" w:hAnsi="Times New Roman" w:cs="Times New Roman"/>
                <w:b/>
                <w:sz w:val="24"/>
                <w:szCs w:val="24"/>
              </w:rPr>
            </w:pPr>
          </w:p>
          <w:p w14:paraId="64A784A2" w14:textId="77777777" w:rsidR="009C6CD1" w:rsidRPr="000F7806" w:rsidRDefault="009C6CD1" w:rsidP="000F7806">
            <w:pPr>
              <w:spacing w:after="0" w:line="360" w:lineRule="auto"/>
              <w:rPr>
                <w:rStyle w:val="A7"/>
                <w:rFonts w:ascii="Times New Roman" w:hAnsi="Times New Roman" w:cs="Times New Roman"/>
                <w:b/>
                <w:sz w:val="24"/>
                <w:szCs w:val="24"/>
              </w:rPr>
            </w:pPr>
          </w:p>
          <w:p w14:paraId="099838E2" w14:textId="77777777" w:rsidR="009C6CD1" w:rsidRPr="000F7806" w:rsidRDefault="009C6CD1" w:rsidP="000F7806">
            <w:pPr>
              <w:spacing w:after="0" w:line="360" w:lineRule="auto"/>
              <w:rPr>
                <w:rFonts w:ascii="Times New Roman" w:eastAsia="EB Garamond" w:hAnsi="Times New Roman" w:cs="Times New Roman"/>
                <w:color w:val="000000"/>
                <w:sz w:val="24"/>
                <w:szCs w:val="24"/>
              </w:rPr>
            </w:pPr>
            <w:r w:rsidRPr="000F7806">
              <w:rPr>
                <w:rStyle w:val="A7"/>
                <w:rFonts w:ascii="Times New Roman" w:hAnsi="Times New Roman" w:cs="Times New Roman"/>
                <w:sz w:val="24"/>
                <w:szCs w:val="24"/>
              </w:rPr>
              <w:t>Elementet bazike të gjuhës artistike</w:t>
            </w:r>
          </w:p>
          <w:p w14:paraId="2D62D678" w14:textId="77777777" w:rsidR="009C6CD1" w:rsidRPr="000F7806" w:rsidRDefault="009C6CD1" w:rsidP="000F7806">
            <w:pPr>
              <w:spacing w:line="360" w:lineRule="auto"/>
              <w:rPr>
                <w:rFonts w:ascii="Times New Roman" w:eastAsia="Times New Roman" w:hAnsi="Times New Roman" w:cs="Times New Roman"/>
                <w:b/>
                <w:color w:val="000000"/>
                <w:sz w:val="24"/>
                <w:szCs w:val="24"/>
                <w:lang w:val="en-US"/>
              </w:rPr>
            </w:pPr>
          </w:p>
        </w:tc>
        <w:tc>
          <w:tcPr>
            <w:tcW w:w="2734" w:type="dxa"/>
          </w:tcPr>
          <w:p w14:paraId="2FCAFD82" w14:textId="77777777" w:rsidR="009C6CD1" w:rsidRPr="000F7806" w:rsidRDefault="009C6CD1" w:rsidP="000F7806">
            <w:pPr>
              <w:spacing w:after="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Këndon  dhe interpreton në instrumente (individualisht dhe në grupe) sipas imitimit dhe notacionit simbolik (grafik). Këngët dhe meloditë e shoqërimet instrumentale trajtojnë tema të ndryshme të përshtatshme për moshën e tyre (për natyrën, shkollën, familjen, dëshirat, lodrat, stinët, festat etj.);</w:t>
            </w:r>
          </w:p>
          <w:p w14:paraId="196C420A" w14:textId="77777777" w:rsidR="009C6CD1" w:rsidRPr="000F7806" w:rsidRDefault="009C6CD1" w:rsidP="000F7806">
            <w:pPr>
              <w:spacing w:after="0" w:line="360" w:lineRule="auto"/>
              <w:ind w:left="720" w:firstLine="720"/>
              <w:rPr>
                <w:rFonts w:ascii="Times New Roman" w:eastAsia="Times New Roman" w:hAnsi="Times New Roman" w:cs="Times New Roman"/>
                <w:sz w:val="24"/>
                <w:szCs w:val="24"/>
              </w:rPr>
            </w:pPr>
          </w:p>
          <w:p w14:paraId="30986822" w14:textId="03E98879" w:rsidR="009C6CD1" w:rsidRPr="000F7806" w:rsidRDefault="009C6CD1" w:rsidP="000F7806">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000000"/>
                <w:sz w:val="24"/>
                <w:szCs w:val="24"/>
              </w:rPr>
              <w:t>Shoqëron këndimin</w:t>
            </w:r>
            <w:r w:rsidRPr="000F7806">
              <w:rPr>
                <w:rFonts w:ascii="Times New Roman" w:eastAsia="Times New Roman" w:hAnsi="Times New Roman" w:cs="Times New Roman"/>
                <w:b/>
                <w:color w:val="000000"/>
                <w:sz w:val="24"/>
                <w:szCs w:val="24"/>
              </w:rPr>
              <w:t xml:space="preserve"> </w:t>
            </w:r>
            <w:r w:rsidRPr="000F7806">
              <w:rPr>
                <w:rFonts w:ascii="Times New Roman" w:eastAsia="Times New Roman" w:hAnsi="Times New Roman" w:cs="Times New Roman"/>
                <w:color w:val="000000"/>
                <w:sz w:val="24"/>
                <w:szCs w:val="24"/>
              </w:rPr>
              <w:t>me zë, me duar dhe me vegla muzikore ritmike për fëmijë sipas instruksioneve të mësimdhënësit</w:t>
            </w:r>
            <w:r w:rsidR="000F7806">
              <w:rPr>
                <w:rFonts w:ascii="Times New Roman" w:eastAsia="Times New Roman" w:hAnsi="Times New Roman" w:cs="Times New Roman"/>
                <w:color w:val="000000"/>
                <w:sz w:val="24"/>
                <w:szCs w:val="24"/>
              </w:rPr>
              <w:t>/es</w:t>
            </w:r>
            <w:r w:rsidRPr="000F7806">
              <w:rPr>
                <w:rFonts w:ascii="Times New Roman" w:eastAsia="Times New Roman" w:hAnsi="Times New Roman" w:cs="Times New Roman"/>
                <w:color w:val="000000"/>
                <w:sz w:val="24"/>
                <w:szCs w:val="24"/>
              </w:rPr>
              <w:t xml:space="preserve"> dhe në mënyrë kreative;</w:t>
            </w:r>
          </w:p>
          <w:p w14:paraId="61DFC0C8" w14:textId="77777777" w:rsidR="009C6CD1" w:rsidRPr="000F7806" w:rsidRDefault="009C6CD1" w:rsidP="000F7806">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p>
          <w:p w14:paraId="5FF3B017" w14:textId="77777777" w:rsidR="009C6CD1" w:rsidRPr="000F7806" w:rsidRDefault="009C6CD1" w:rsidP="000F7806">
            <w:pPr>
              <w:spacing w:after="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 xml:space="preserve">Njeh notacionin grafik </w:t>
            </w:r>
            <w:r w:rsidRPr="000F7806">
              <w:rPr>
                <w:rFonts w:ascii="Times New Roman" w:eastAsia="Times New Roman" w:hAnsi="Times New Roman" w:cs="Times New Roman"/>
                <w:sz w:val="24"/>
                <w:szCs w:val="24"/>
              </w:rPr>
              <w:lastRenderedPageBreak/>
              <w:t>për disa nga vetitë themelore të tingullit muzikor, (lartësitë dhe gjatësitë tingullore);</w:t>
            </w:r>
          </w:p>
          <w:p w14:paraId="22B750BA" w14:textId="77777777" w:rsidR="009C6CD1" w:rsidRPr="000F7806" w:rsidRDefault="009C6CD1" w:rsidP="000F7806">
            <w:pPr>
              <w:spacing w:after="0" w:line="360" w:lineRule="auto"/>
              <w:rPr>
                <w:rFonts w:ascii="Times New Roman" w:eastAsia="Times New Roman" w:hAnsi="Times New Roman" w:cs="Times New Roman"/>
                <w:sz w:val="24"/>
                <w:szCs w:val="24"/>
              </w:rPr>
            </w:pPr>
          </w:p>
          <w:p w14:paraId="6DA0B866" w14:textId="77777777" w:rsidR="009C6CD1" w:rsidRPr="000F7806" w:rsidRDefault="009C6CD1" w:rsidP="000F7806">
            <w:pPr>
              <w:pBdr>
                <w:top w:val="nil"/>
                <w:left w:val="nil"/>
                <w:bottom w:val="nil"/>
                <w:right w:val="nil"/>
                <w:between w:val="nil"/>
              </w:pBdr>
              <w:spacing w:after="240" w:line="360" w:lineRule="auto"/>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000000"/>
                <w:sz w:val="24"/>
                <w:szCs w:val="24"/>
              </w:rPr>
              <w:t xml:space="preserve">Dallon </w:t>
            </w:r>
            <w:r w:rsidRPr="000F7806">
              <w:rPr>
                <w:rFonts w:ascii="Times New Roman" w:eastAsia="Times New Roman" w:hAnsi="Times New Roman" w:cs="Times New Roman"/>
                <w:b/>
                <w:color w:val="000000"/>
                <w:sz w:val="24"/>
                <w:szCs w:val="24"/>
              </w:rPr>
              <w:t xml:space="preserve"> </w:t>
            </w:r>
            <w:r w:rsidRPr="000F7806">
              <w:rPr>
                <w:rFonts w:ascii="Times New Roman" w:eastAsia="Times New Roman" w:hAnsi="Times New Roman" w:cs="Times New Roman"/>
                <w:color w:val="000000"/>
                <w:sz w:val="24"/>
                <w:szCs w:val="24"/>
              </w:rPr>
              <w:t>disa dukuri muzikore ritmike e melodike në këngët e kënduara dhe në veprat e dëgjuara;</w:t>
            </w:r>
          </w:p>
          <w:p w14:paraId="49CF102C" w14:textId="77777777" w:rsidR="009C6CD1" w:rsidRPr="000F7806" w:rsidRDefault="009C6CD1" w:rsidP="000F7806">
            <w:pPr>
              <w:spacing w:after="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Identifikon dhe dallon  instrumentet muzikore  edhe vizualisht;</w:t>
            </w:r>
          </w:p>
          <w:p w14:paraId="27AC5036" w14:textId="77777777" w:rsidR="009C6CD1" w:rsidRPr="000F7806" w:rsidRDefault="009C6CD1" w:rsidP="000F7806">
            <w:pPr>
              <w:spacing w:after="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 xml:space="preserve">  </w:t>
            </w:r>
          </w:p>
          <w:p w14:paraId="188DF47F" w14:textId="77777777" w:rsidR="009C6CD1" w:rsidRPr="000F7806" w:rsidRDefault="009C6CD1" w:rsidP="000F7806">
            <w:pPr>
              <w:spacing w:after="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Identifikon ndonjë figurë markante nga krijuesit dhe performuesit artistikë boterorë dhe lokalë;</w:t>
            </w:r>
          </w:p>
          <w:p w14:paraId="18E96D8D" w14:textId="77777777" w:rsidR="009C6CD1" w:rsidRPr="000F7806" w:rsidRDefault="009C6CD1" w:rsidP="000F7806">
            <w:pPr>
              <w:spacing w:after="0" w:line="360" w:lineRule="auto"/>
              <w:rPr>
                <w:rFonts w:ascii="Times New Roman" w:eastAsia="Times New Roman" w:hAnsi="Times New Roman" w:cs="Times New Roman"/>
                <w:sz w:val="24"/>
                <w:szCs w:val="24"/>
              </w:rPr>
            </w:pPr>
          </w:p>
          <w:p w14:paraId="4E1C83A7" w14:textId="77777777" w:rsidR="009C6CD1" w:rsidRPr="000F7806" w:rsidRDefault="009C6CD1" w:rsidP="000F7806">
            <w:pPr>
              <w:spacing w:after="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 xml:space="preserve">Përjeton dhe dallon elementet themelore muzikore (ritmi, melodia dhe harmonia (dur-mol) në këngët, lojërat dhe </w:t>
            </w:r>
            <w:r w:rsidRPr="000F7806">
              <w:rPr>
                <w:rFonts w:ascii="Times New Roman" w:eastAsia="Times New Roman" w:hAnsi="Times New Roman" w:cs="Times New Roman"/>
                <w:sz w:val="24"/>
                <w:szCs w:val="24"/>
              </w:rPr>
              <w:lastRenderedPageBreak/>
              <w:t>veprat muzikore qe ata i këndojnë në klasë dhe në të tjera vepra muzikore që dëgjojnë.</w:t>
            </w:r>
          </w:p>
          <w:p w14:paraId="36F377CF" w14:textId="77777777" w:rsidR="009C6CD1" w:rsidRPr="000F7806" w:rsidRDefault="009C6CD1" w:rsidP="000F7806">
            <w:pPr>
              <w:pBdr>
                <w:top w:val="nil"/>
                <w:left w:val="nil"/>
                <w:bottom w:val="nil"/>
                <w:right w:val="nil"/>
                <w:between w:val="nil"/>
              </w:pBdr>
              <w:spacing w:after="240" w:line="360" w:lineRule="auto"/>
              <w:rPr>
                <w:rFonts w:ascii="Times New Roman" w:eastAsia="EB Garamond" w:hAnsi="Times New Roman" w:cs="Times New Roman"/>
                <w:color w:val="000000"/>
                <w:sz w:val="24"/>
                <w:szCs w:val="24"/>
              </w:rPr>
            </w:pPr>
          </w:p>
          <w:p w14:paraId="0F5F2A93" w14:textId="77777777" w:rsidR="009C6CD1" w:rsidRPr="000F7806" w:rsidRDefault="009C6CD1" w:rsidP="000F7806">
            <w:pPr>
              <w:spacing w:line="360" w:lineRule="auto"/>
              <w:rPr>
                <w:rFonts w:ascii="Times New Roman" w:hAnsi="Times New Roman" w:cs="Times New Roman"/>
                <w:sz w:val="24"/>
                <w:szCs w:val="24"/>
                <w:lang w:eastAsia="x-none"/>
              </w:rPr>
            </w:pPr>
          </w:p>
          <w:p w14:paraId="1AD247E8" w14:textId="098F442B" w:rsidR="009C6CD1" w:rsidRPr="000F7806" w:rsidRDefault="009C6CD1" w:rsidP="000F7806">
            <w:pPr>
              <w:spacing w:line="360" w:lineRule="auto"/>
              <w:rPr>
                <w:rFonts w:ascii="Times New Roman" w:hAnsi="Times New Roman" w:cs="Times New Roman"/>
                <w:sz w:val="24"/>
                <w:szCs w:val="24"/>
              </w:rPr>
            </w:pPr>
          </w:p>
          <w:p w14:paraId="65BB9E63" w14:textId="60DDDCD6" w:rsidR="009C6CD1" w:rsidRPr="000F7806" w:rsidRDefault="009C6CD1" w:rsidP="000F7806">
            <w:pPr>
              <w:spacing w:line="360" w:lineRule="auto"/>
              <w:rPr>
                <w:rFonts w:ascii="Times New Roman" w:hAnsi="Times New Roman" w:cs="Times New Roman"/>
                <w:sz w:val="24"/>
                <w:szCs w:val="24"/>
              </w:rPr>
            </w:pPr>
          </w:p>
          <w:p w14:paraId="1F7A9536" w14:textId="51A64F85" w:rsidR="009C6CD1" w:rsidRPr="000F7806" w:rsidRDefault="009C6CD1" w:rsidP="000F7806">
            <w:pPr>
              <w:spacing w:line="360" w:lineRule="auto"/>
              <w:rPr>
                <w:rFonts w:ascii="Times New Roman" w:hAnsi="Times New Roman" w:cs="Times New Roman"/>
                <w:sz w:val="24"/>
                <w:szCs w:val="24"/>
              </w:rPr>
            </w:pPr>
          </w:p>
          <w:p w14:paraId="67B39C40" w14:textId="481848F4" w:rsidR="009C6CD1" w:rsidRPr="000F7806" w:rsidRDefault="009C6CD1" w:rsidP="000F7806">
            <w:pPr>
              <w:spacing w:line="360" w:lineRule="auto"/>
              <w:rPr>
                <w:rFonts w:ascii="Times New Roman" w:hAnsi="Times New Roman" w:cs="Times New Roman"/>
                <w:sz w:val="24"/>
                <w:szCs w:val="24"/>
              </w:rPr>
            </w:pPr>
          </w:p>
          <w:p w14:paraId="02F4A581" w14:textId="565370BC" w:rsidR="009C6CD1" w:rsidRPr="000F7806" w:rsidRDefault="009C6CD1" w:rsidP="000F7806">
            <w:pPr>
              <w:spacing w:line="360" w:lineRule="auto"/>
              <w:rPr>
                <w:rFonts w:ascii="Times New Roman" w:hAnsi="Times New Roman" w:cs="Times New Roman"/>
                <w:sz w:val="24"/>
                <w:szCs w:val="24"/>
              </w:rPr>
            </w:pPr>
          </w:p>
        </w:tc>
        <w:tc>
          <w:tcPr>
            <w:tcW w:w="2372" w:type="dxa"/>
            <w:gridSpan w:val="2"/>
          </w:tcPr>
          <w:p w14:paraId="35480762" w14:textId="392355B3"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lastRenderedPageBreak/>
              <w:t>Kënga: Zilja jonë</w:t>
            </w:r>
            <w:r w:rsidR="00283380" w:rsidRPr="000F7806">
              <w:rPr>
                <w:rFonts w:ascii="Times New Roman" w:eastAsia="EB Garamond" w:hAnsi="Times New Roman" w:cs="Times New Roman"/>
                <w:color w:val="000000"/>
                <w:sz w:val="24"/>
                <w:szCs w:val="24"/>
              </w:rPr>
              <w:t xml:space="preserve"> (ZH)</w:t>
            </w:r>
            <w:r w:rsidRPr="000F7806">
              <w:rPr>
                <w:rFonts w:ascii="Times New Roman" w:eastAsia="EB Garamond" w:hAnsi="Times New Roman" w:cs="Times New Roman"/>
                <w:color w:val="000000"/>
                <w:sz w:val="24"/>
                <w:szCs w:val="24"/>
              </w:rPr>
              <w:t xml:space="preserve"> </w:t>
            </w:r>
            <w:r w:rsidRPr="000F7806">
              <w:rPr>
                <w:rFonts w:ascii="Times New Roman" w:hAnsi="Times New Roman" w:cs="Times New Roman"/>
                <w:color w:val="231F20"/>
                <w:sz w:val="24"/>
                <w:szCs w:val="24"/>
              </w:rPr>
              <w:t>fq</w:t>
            </w:r>
            <w:r w:rsidR="005F4BE3" w:rsidRPr="000F7806">
              <w:rPr>
                <w:rFonts w:ascii="Times New Roman" w:hAnsi="Times New Roman" w:cs="Times New Roman"/>
                <w:color w:val="231F20"/>
                <w:sz w:val="24"/>
                <w:szCs w:val="24"/>
              </w:rPr>
              <w:t>.</w:t>
            </w:r>
            <w:r w:rsidRPr="000F7806">
              <w:rPr>
                <w:rFonts w:ascii="Times New Roman" w:hAnsi="Times New Roman" w:cs="Times New Roman"/>
                <w:color w:val="231F20"/>
                <w:sz w:val="24"/>
                <w:szCs w:val="24"/>
              </w:rPr>
              <w:t xml:space="preserve"> 10</w:t>
            </w:r>
          </w:p>
          <w:p w14:paraId="27500382" w14:textId="65A51653"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Tingulli i shkurtër, tingulli i gjatë</w:t>
            </w:r>
            <w:r w:rsidRPr="000F7806">
              <w:rPr>
                <w:rFonts w:ascii="Times New Roman" w:hAnsi="Times New Roman" w:cs="Times New Roman"/>
                <w:color w:val="231F20"/>
                <w:sz w:val="24"/>
                <w:szCs w:val="24"/>
              </w:rPr>
              <w:t xml:space="preserve"> </w:t>
            </w:r>
            <w:r w:rsidR="00283380" w:rsidRPr="000F7806">
              <w:rPr>
                <w:rFonts w:ascii="Times New Roman" w:hAnsi="Times New Roman" w:cs="Times New Roman"/>
                <w:color w:val="231F20"/>
                <w:sz w:val="24"/>
                <w:szCs w:val="24"/>
              </w:rPr>
              <w:t xml:space="preserve"> (ZH)  </w:t>
            </w:r>
            <w:r w:rsidRPr="000F7806">
              <w:rPr>
                <w:rFonts w:ascii="Times New Roman" w:hAnsi="Times New Roman" w:cs="Times New Roman"/>
                <w:color w:val="231F20"/>
                <w:sz w:val="24"/>
                <w:szCs w:val="24"/>
              </w:rPr>
              <w:t>fq</w:t>
            </w:r>
            <w:r w:rsidR="005F4BE3" w:rsidRPr="000F7806">
              <w:rPr>
                <w:rFonts w:ascii="Times New Roman" w:hAnsi="Times New Roman" w:cs="Times New Roman"/>
                <w:color w:val="231F20"/>
                <w:sz w:val="24"/>
                <w:szCs w:val="24"/>
              </w:rPr>
              <w:t>.</w:t>
            </w:r>
            <w:r w:rsidRPr="000F7806">
              <w:rPr>
                <w:rFonts w:ascii="Times New Roman" w:hAnsi="Times New Roman" w:cs="Times New Roman"/>
                <w:color w:val="231F20"/>
                <w:sz w:val="24"/>
                <w:szCs w:val="24"/>
              </w:rPr>
              <w:t xml:space="preserve"> 12</w:t>
            </w:r>
          </w:p>
          <w:p w14:paraId="43A361F3" w14:textId="24ECD2CB"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Çelësi Sol</w:t>
            </w:r>
            <w:r w:rsidR="00283380" w:rsidRPr="000F7806">
              <w:rPr>
                <w:rFonts w:ascii="Times New Roman" w:eastAsia="EB Garamond" w:hAnsi="Times New Roman" w:cs="Times New Roman"/>
                <w:color w:val="000000"/>
                <w:sz w:val="24"/>
                <w:szCs w:val="24"/>
              </w:rPr>
              <w:t xml:space="preserve"> (ZH)</w:t>
            </w:r>
            <w:r w:rsidRPr="000F7806">
              <w:rPr>
                <w:rFonts w:ascii="Times New Roman" w:hAnsi="Times New Roman" w:cs="Times New Roman"/>
                <w:color w:val="231F20"/>
                <w:sz w:val="24"/>
                <w:szCs w:val="24"/>
              </w:rPr>
              <w:t xml:space="preserve"> fq</w:t>
            </w:r>
            <w:r w:rsidR="005F4BE3" w:rsidRPr="000F7806">
              <w:rPr>
                <w:rFonts w:ascii="Times New Roman" w:hAnsi="Times New Roman" w:cs="Times New Roman"/>
                <w:color w:val="231F20"/>
                <w:sz w:val="24"/>
                <w:szCs w:val="24"/>
              </w:rPr>
              <w:t>.</w:t>
            </w:r>
            <w:r w:rsidRPr="000F7806">
              <w:rPr>
                <w:rFonts w:ascii="Times New Roman" w:hAnsi="Times New Roman" w:cs="Times New Roman"/>
                <w:color w:val="231F20"/>
                <w:sz w:val="24"/>
                <w:szCs w:val="24"/>
              </w:rPr>
              <w:t xml:space="preserve"> 14</w:t>
            </w:r>
          </w:p>
          <w:p w14:paraId="6DF18B4E" w14:textId="6203F59C"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Kënga: Troket Vjeshta - Këndi yt</w:t>
            </w:r>
            <w:r w:rsidR="00283380" w:rsidRPr="000F7806">
              <w:rPr>
                <w:rFonts w:ascii="Times New Roman" w:eastAsia="EB Garamond" w:hAnsi="Times New Roman" w:cs="Times New Roman"/>
                <w:color w:val="000000"/>
                <w:sz w:val="24"/>
                <w:szCs w:val="24"/>
              </w:rPr>
              <w:t xml:space="preserve"> (ZH)</w:t>
            </w:r>
            <w:r w:rsidRPr="000F7806">
              <w:rPr>
                <w:rFonts w:ascii="Times New Roman" w:eastAsia="EB Garamond" w:hAnsi="Times New Roman" w:cs="Times New Roman"/>
                <w:color w:val="000000"/>
                <w:sz w:val="24"/>
                <w:szCs w:val="24"/>
              </w:rPr>
              <w:t xml:space="preserve"> </w:t>
            </w:r>
            <w:r w:rsidRPr="000F7806">
              <w:rPr>
                <w:rFonts w:ascii="Times New Roman" w:hAnsi="Times New Roman" w:cs="Times New Roman"/>
                <w:color w:val="231F20"/>
                <w:sz w:val="24"/>
                <w:szCs w:val="24"/>
              </w:rPr>
              <w:t>fq</w:t>
            </w:r>
            <w:r w:rsidR="005F4BE3" w:rsidRPr="000F7806">
              <w:rPr>
                <w:rFonts w:ascii="Times New Roman" w:hAnsi="Times New Roman" w:cs="Times New Roman"/>
                <w:color w:val="231F20"/>
                <w:sz w:val="24"/>
                <w:szCs w:val="24"/>
              </w:rPr>
              <w:t>.</w:t>
            </w:r>
            <w:r w:rsidRPr="000F7806">
              <w:rPr>
                <w:rFonts w:ascii="Times New Roman" w:hAnsi="Times New Roman" w:cs="Times New Roman"/>
                <w:color w:val="231F20"/>
                <w:sz w:val="24"/>
                <w:szCs w:val="24"/>
              </w:rPr>
              <w:t xml:space="preserve"> 18</w:t>
            </w:r>
          </w:p>
          <w:p w14:paraId="667A1BFB" w14:textId="043E4072"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Këndimi i bukur- Shqiptim i drejtë i zanoreve, solisti, kori</w:t>
            </w:r>
            <w:r w:rsidR="00283380" w:rsidRPr="000F7806">
              <w:rPr>
                <w:rFonts w:ascii="Times New Roman" w:eastAsia="EB Garamond" w:hAnsi="Times New Roman" w:cs="Times New Roman"/>
                <w:color w:val="000000"/>
                <w:sz w:val="24"/>
                <w:szCs w:val="24"/>
              </w:rPr>
              <w:t xml:space="preserve"> (U)</w:t>
            </w:r>
            <w:r w:rsidRPr="000F7806">
              <w:rPr>
                <w:rFonts w:ascii="Times New Roman" w:eastAsia="EB Garamond" w:hAnsi="Times New Roman" w:cs="Times New Roman"/>
                <w:color w:val="000000"/>
                <w:sz w:val="24"/>
                <w:szCs w:val="24"/>
              </w:rPr>
              <w:t xml:space="preserve"> </w:t>
            </w:r>
            <w:r w:rsidRPr="000F7806">
              <w:rPr>
                <w:rFonts w:ascii="Times New Roman" w:hAnsi="Times New Roman" w:cs="Times New Roman"/>
                <w:color w:val="231F20"/>
                <w:sz w:val="24"/>
                <w:szCs w:val="24"/>
              </w:rPr>
              <w:t>fq</w:t>
            </w:r>
            <w:r w:rsidR="005F4BE3" w:rsidRPr="000F7806">
              <w:rPr>
                <w:rFonts w:ascii="Times New Roman" w:hAnsi="Times New Roman" w:cs="Times New Roman"/>
                <w:color w:val="231F20"/>
                <w:sz w:val="24"/>
                <w:szCs w:val="24"/>
              </w:rPr>
              <w:t>.</w:t>
            </w:r>
            <w:r w:rsidRPr="000F7806">
              <w:rPr>
                <w:rFonts w:ascii="Times New Roman" w:hAnsi="Times New Roman" w:cs="Times New Roman"/>
                <w:color w:val="231F20"/>
                <w:sz w:val="24"/>
                <w:szCs w:val="24"/>
              </w:rPr>
              <w:t xml:space="preserve"> 20-21</w:t>
            </w:r>
          </w:p>
          <w:p w14:paraId="759054B5" w14:textId="5E89995F"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Instrumentet ritmike popullore dhe instrumentet e ORF-it</w:t>
            </w:r>
            <w:r w:rsidR="00283380" w:rsidRPr="000F7806">
              <w:rPr>
                <w:rFonts w:ascii="Times New Roman" w:eastAsia="EB Garamond" w:hAnsi="Times New Roman" w:cs="Times New Roman"/>
                <w:color w:val="000000"/>
                <w:sz w:val="24"/>
                <w:szCs w:val="24"/>
              </w:rPr>
              <w:t xml:space="preserve"> (ZH)</w:t>
            </w:r>
            <w:r w:rsidRPr="000F7806">
              <w:rPr>
                <w:rFonts w:ascii="Times New Roman" w:eastAsia="EB Garamond" w:hAnsi="Times New Roman" w:cs="Times New Roman"/>
                <w:color w:val="000000"/>
                <w:sz w:val="24"/>
                <w:szCs w:val="24"/>
              </w:rPr>
              <w:t xml:space="preserve">    fq.</w:t>
            </w:r>
            <w:r w:rsidRPr="000F7806">
              <w:rPr>
                <w:rFonts w:ascii="Times New Roman" w:hAnsi="Times New Roman" w:cs="Times New Roman"/>
                <w:color w:val="231F20"/>
                <w:sz w:val="24"/>
                <w:szCs w:val="24"/>
              </w:rPr>
              <w:t>22</w:t>
            </w:r>
            <w:r w:rsidRPr="000F7806">
              <w:rPr>
                <w:rFonts w:ascii="Times New Roman" w:eastAsia="EB Garamond" w:hAnsi="Times New Roman" w:cs="Times New Roman"/>
                <w:color w:val="000000"/>
                <w:sz w:val="24"/>
                <w:szCs w:val="24"/>
              </w:rPr>
              <w:t>-</w:t>
            </w:r>
            <w:r w:rsidRPr="000F7806">
              <w:rPr>
                <w:rFonts w:ascii="Times New Roman" w:hAnsi="Times New Roman" w:cs="Times New Roman"/>
                <w:color w:val="231F20"/>
                <w:sz w:val="24"/>
                <w:szCs w:val="24"/>
              </w:rPr>
              <w:t>23</w:t>
            </w:r>
          </w:p>
          <w:p w14:paraId="3D0E8C81" w14:textId="6857AA3B"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Vlerave e notave -</w:t>
            </w:r>
            <w:r w:rsidR="00DC3C64" w:rsidRPr="000F7806">
              <w:rPr>
                <w:rFonts w:ascii="Times New Roman" w:eastAsia="EB Garamond" w:hAnsi="Times New Roman" w:cs="Times New Roman"/>
                <w:color w:val="000000"/>
                <w:sz w:val="24"/>
                <w:szCs w:val="24"/>
              </w:rPr>
              <w:t xml:space="preserve"> n</w:t>
            </w:r>
            <w:r w:rsidRPr="000F7806">
              <w:rPr>
                <w:rFonts w:ascii="Times New Roman" w:eastAsia="EB Garamond" w:hAnsi="Times New Roman" w:cs="Times New Roman"/>
                <w:color w:val="000000"/>
                <w:sz w:val="24"/>
                <w:szCs w:val="24"/>
              </w:rPr>
              <w:t>otat katërshe dhe tetëshe</w:t>
            </w:r>
            <w:r w:rsidR="00283380" w:rsidRPr="000F7806">
              <w:rPr>
                <w:rFonts w:ascii="Times New Roman" w:eastAsia="EB Garamond" w:hAnsi="Times New Roman" w:cs="Times New Roman"/>
                <w:color w:val="000000"/>
                <w:sz w:val="24"/>
                <w:szCs w:val="24"/>
              </w:rPr>
              <w:t xml:space="preserve"> (ZH)</w:t>
            </w:r>
            <w:r w:rsidRPr="000F7806">
              <w:rPr>
                <w:rFonts w:ascii="Times New Roman" w:eastAsia="EB Garamond" w:hAnsi="Times New Roman" w:cs="Times New Roman"/>
                <w:color w:val="000000"/>
                <w:sz w:val="24"/>
                <w:szCs w:val="24"/>
              </w:rPr>
              <w:t xml:space="preserve"> fq.</w:t>
            </w:r>
            <w:r w:rsidRPr="000F7806">
              <w:rPr>
                <w:rFonts w:ascii="Times New Roman" w:hAnsi="Times New Roman" w:cs="Times New Roman"/>
                <w:color w:val="231F20"/>
                <w:sz w:val="24"/>
                <w:szCs w:val="24"/>
              </w:rPr>
              <w:t>24</w:t>
            </w:r>
          </w:p>
          <w:p w14:paraId="7231084D" w14:textId="5AE943B9" w:rsidR="009C6CD1" w:rsidRPr="000F7806" w:rsidRDefault="009C6CD1" w:rsidP="000F7806">
            <w:pPr>
              <w:numPr>
                <w:ilvl w:val="0"/>
                <w:numId w:val="1"/>
              </w:numPr>
              <w:pBdr>
                <w:top w:val="nil"/>
                <w:left w:val="nil"/>
                <w:bottom w:val="nil"/>
                <w:right w:val="nil"/>
                <w:between w:val="nil"/>
              </w:pBdr>
              <w:spacing w:after="0" w:line="360" w:lineRule="auto"/>
              <w:rPr>
                <w:rFonts w:ascii="Times New Roman" w:eastAsia="EB Garamond" w:hAnsi="Times New Roman" w:cs="Times New Roman"/>
                <w:color w:val="000000"/>
                <w:sz w:val="24"/>
                <w:szCs w:val="24"/>
              </w:rPr>
            </w:pPr>
            <w:r w:rsidRPr="000F7806">
              <w:rPr>
                <w:rFonts w:ascii="Times New Roman" w:eastAsia="EB Garamond" w:hAnsi="Times New Roman" w:cs="Times New Roman"/>
                <w:color w:val="000000"/>
                <w:sz w:val="24"/>
                <w:szCs w:val="24"/>
              </w:rPr>
              <w:t xml:space="preserve">Notat katërshe dhe tetëshe </w:t>
            </w:r>
            <w:r w:rsidR="00283380" w:rsidRPr="000F7806">
              <w:rPr>
                <w:rFonts w:ascii="Times New Roman" w:eastAsia="EB Garamond" w:hAnsi="Times New Roman" w:cs="Times New Roman"/>
                <w:color w:val="000000"/>
                <w:sz w:val="24"/>
                <w:szCs w:val="24"/>
              </w:rPr>
              <w:lastRenderedPageBreak/>
              <w:t>(U)</w:t>
            </w:r>
            <w:r w:rsidRPr="000F7806">
              <w:rPr>
                <w:rFonts w:ascii="Times New Roman" w:eastAsia="EB Garamond" w:hAnsi="Times New Roman" w:cs="Times New Roman"/>
                <w:color w:val="000000"/>
                <w:sz w:val="24"/>
                <w:szCs w:val="24"/>
              </w:rPr>
              <w:t>fq.</w:t>
            </w:r>
            <w:r w:rsidRPr="000F7806">
              <w:rPr>
                <w:rFonts w:ascii="Times New Roman" w:hAnsi="Times New Roman" w:cs="Times New Roman"/>
                <w:color w:val="231F20"/>
                <w:sz w:val="24"/>
                <w:szCs w:val="24"/>
              </w:rPr>
              <w:t>26</w:t>
            </w:r>
          </w:p>
          <w:p w14:paraId="739878EB" w14:textId="2D2602DC" w:rsidR="009C6CD1" w:rsidRPr="000F7806" w:rsidRDefault="009C6CD1" w:rsidP="000F7806">
            <w:pPr>
              <w:pStyle w:val="TableParagraph"/>
              <w:tabs>
                <w:tab w:val="left" w:pos="436"/>
              </w:tabs>
              <w:spacing w:line="360" w:lineRule="auto"/>
              <w:ind w:left="0"/>
              <w:rPr>
                <w:color w:val="231F20"/>
                <w:sz w:val="24"/>
                <w:szCs w:val="24"/>
              </w:rPr>
            </w:pPr>
          </w:p>
        </w:tc>
        <w:tc>
          <w:tcPr>
            <w:tcW w:w="728" w:type="dxa"/>
          </w:tcPr>
          <w:p w14:paraId="5E187133"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000000"/>
                <w:sz w:val="24"/>
                <w:szCs w:val="24"/>
              </w:rPr>
              <w:lastRenderedPageBreak/>
              <w:t>8</w:t>
            </w:r>
          </w:p>
          <w:p w14:paraId="6ABB9BD9"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3A56CA5F"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2E9E5FA0"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0CC7510C"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557CFD9E"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371A8272"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0F0B2669"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39CD3933"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11183611"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68DEEA2A"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61172C32" w14:textId="77777777" w:rsidR="009C6CD1" w:rsidRPr="000F7806" w:rsidRDefault="009C6CD1" w:rsidP="000F7806">
            <w:pPr>
              <w:spacing w:after="0" w:line="360" w:lineRule="auto"/>
              <w:rPr>
                <w:rFonts w:ascii="Times New Roman" w:eastAsia="Times New Roman" w:hAnsi="Times New Roman" w:cs="Times New Roman"/>
                <w:color w:val="000000"/>
                <w:sz w:val="24"/>
                <w:szCs w:val="24"/>
                <w:lang w:val="en-US"/>
              </w:rPr>
            </w:pPr>
          </w:p>
        </w:tc>
        <w:tc>
          <w:tcPr>
            <w:tcW w:w="2318" w:type="dxa"/>
          </w:tcPr>
          <w:p w14:paraId="4ACA2BBE"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p>
          <w:p w14:paraId="48FCF3BC" w14:textId="37E24736" w:rsidR="009C6CD1" w:rsidRPr="000F7806" w:rsidRDefault="009C6CD1" w:rsidP="000F7806">
            <w:pPr>
              <w:widowControl w:val="0"/>
              <w:spacing w:before="2" w:after="240" w:line="360" w:lineRule="auto"/>
              <w:ind w:right="131"/>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Mësimdhënia dhe të nxënët e bazuar në kompetenca</w:t>
            </w:r>
            <w:r w:rsidR="000F7806">
              <w:rPr>
                <w:rFonts w:ascii="Times New Roman" w:eastAsia="Times New Roman" w:hAnsi="Times New Roman" w:cs="Times New Roman"/>
                <w:sz w:val="24"/>
                <w:szCs w:val="24"/>
              </w:rPr>
              <w:t>;</w:t>
            </w:r>
          </w:p>
          <w:p w14:paraId="2B1F59BA" w14:textId="77777777" w:rsidR="009C6CD1" w:rsidRPr="000F7806" w:rsidRDefault="009C6CD1" w:rsidP="000F7806">
            <w:pPr>
              <w:widowControl w:val="0"/>
              <w:spacing w:before="2" w:after="240" w:line="360" w:lineRule="auto"/>
              <w:ind w:right="131"/>
              <w:rPr>
                <w:rFonts w:ascii="Times New Roman" w:eastAsia="Times New Roman" w:hAnsi="Times New Roman" w:cs="Times New Roman"/>
                <w:sz w:val="24"/>
                <w:szCs w:val="24"/>
              </w:rPr>
            </w:pPr>
          </w:p>
          <w:p w14:paraId="6CC1F3A8" w14:textId="38553515" w:rsidR="009C6CD1" w:rsidRPr="000F7806" w:rsidRDefault="009C6CD1" w:rsidP="000F7806">
            <w:pPr>
              <w:widowControl w:val="0"/>
              <w:spacing w:before="2" w:after="240" w:line="360" w:lineRule="auto"/>
              <w:ind w:right="131"/>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Mësimdhënia dhe të nxënët e integruar</w:t>
            </w:r>
            <w:r w:rsidR="000F7806">
              <w:rPr>
                <w:rFonts w:ascii="Times New Roman" w:eastAsia="Times New Roman" w:hAnsi="Times New Roman" w:cs="Times New Roman"/>
                <w:sz w:val="24"/>
                <w:szCs w:val="24"/>
              </w:rPr>
              <w:t>;</w:t>
            </w:r>
          </w:p>
          <w:p w14:paraId="67AD71FC" w14:textId="77777777" w:rsidR="009C6CD1" w:rsidRPr="000F7806" w:rsidRDefault="009C6CD1" w:rsidP="000F7806">
            <w:pPr>
              <w:widowControl w:val="0"/>
              <w:spacing w:before="2" w:after="240" w:line="360" w:lineRule="auto"/>
              <w:ind w:right="131"/>
              <w:rPr>
                <w:rFonts w:ascii="Times New Roman" w:eastAsia="Times New Roman" w:hAnsi="Times New Roman" w:cs="Times New Roman"/>
                <w:sz w:val="24"/>
                <w:szCs w:val="24"/>
              </w:rPr>
            </w:pPr>
          </w:p>
          <w:p w14:paraId="03FAB76D" w14:textId="7AF2312B" w:rsidR="009C6CD1" w:rsidRPr="000F7806" w:rsidRDefault="009C6CD1" w:rsidP="000F7806">
            <w:pPr>
              <w:widowControl w:val="0"/>
              <w:spacing w:before="2" w:after="240" w:line="360" w:lineRule="auto"/>
              <w:ind w:right="131"/>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Mësimdhënia dhe të nxënët me  nxënësin në qendër</w:t>
            </w:r>
            <w:r w:rsidR="000F7806">
              <w:rPr>
                <w:rFonts w:ascii="Times New Roman" w:eastAsia="Times New Roman" w:hAnsi="Times New Roman" w:cs="Times New Roman"/>
                <w:sz w:val="24"/>
                <w:szCs w:val="24"/>
              </w:rPr>
              <w:t>;</w:t>
            </w:r>
          </w:p>
          <w:p w14:paraId="18942788" w14:textId="312531BF" w:rsidR="009C6CD1" w:rsidRPr="000F7806" w:rsidRDefault="009C6CD1" w:rsidP="000F7806">
            <w:pPr>
              <w:spacing w:after="0" w:line="360" w:lineRule="auto"/>
              <w:rPr>
                <w:rFonts w:ascii="Times New Roman" w:eastAsia="Times New Roman" w:hAnsi="Times New Roman" w:cs="Times New Roman"/>
                <w:color w:val="000000"/>
                <w:sz w:val="24"/>
                <w:szCs w:val="24"/>
              </w:rPr>
            </w:pPr>
            <w:r w:rsidRPr="000F7806">
              <w:rPr>
                <w:rFonts w:ascii="Times New Roman" w:hAnsi="Times New Roman" w:cs="Times New Roman"/>
                <w:color w:val="231F20"/>
                <w:sz w:val="24"/>
                <w:szCs w:val="24"/>
              </w:rPr>
              <w:t>Mësimdhënia dhe të nxënët e diferencuar</w:t>
            </w:r>
            <w:r w:rsidR="000F7806">
              <w:rPr>
                <w:rFonts w:ascii="Times New Roman" w:hAnsi="Times New Roman" w:cs="Times New Roman"/>
                <w:color w:val="231F20"/>
                <w:sz w:val="24"/>
                <w:szCs w:val="24"/>
              </w:rPr>
              <w:t>.</w:t>
            </w:r>
          </w:p>
        </w:tc>
        <w:tc>
          <w:tcPr>
            <w:tcW w:w="2039" w:type="dxa"/>
            <w:gridSpan w:val="2"/>
          </w:tcPr>
          <w:p w14:paraId="08286495" w14:textId="7ED2C19F" w:rsidR="009C6CD1" w:rsidRPr="000F7806" w:rsidRDefault="009C6CD1" w:rsidP="000F7806">
            <w:pPr>
              <w:widowControl w:val="0"/>
              <w:pBdr>
                <w:top w:val="nil"/>
                <w:left w:val="nil"/>
                <w:bottom w:val="nil"/>
                <w:right w:val="nil"/>
                <w:between w:val="nil"/>
              </w:pBdr>
              <w:spacing w:after="240" w:line="360" w:lineRule="auto"/>
              <w:ind w:left="80" w:right="290"/>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231F20"/>
                <w:sz w:val="24"/>
                <w:szCs w:val="24"/>
              </w:rPr>
              <w:t>Vlerësim i vazhdueshëm</w:t>
            </w:r>
            <w:r w:rsidR="000F7806">
              <w:rPr>
                <w:rFonts w:ascii="Times New Roman" w:eastAsia="Times New Roman" w:hAnsi="Times New Roman" w:cs="Times New Roman"/>
                <w:color w:val="231F20"/>
                <w:sz w:val="24"/>
                <w:szCs w:val="24"/>
              </w:rPr>
              <w:t>;</w:t>
            </w:r>
          </w:p>
          <w:p w14:paraId="10A76AD1" w14:textId="77777777" w:rsidR="009C6CD1" w:rsidRPr="000F7806" w:rsidRDefault="009C6CD1" w:rsidP="000F7806">
            <w:pPr>
              <w:widowControl w:val="0"/>
              <w:pBdr>
                <w:top w:val="nil"/>
                <w:left w:val="nil"/>
                <w:bottom w:val="nil"/>
                <w:right w:val="nil"/>
                <w:between w:val="nil"/>
              </w:pBdr>
              <w:spacing w:after="240" w:line="360" w:lineRule="auto"/>
              <w:ind w:left="468"/>
              <w:rPr>
                <w:rFonts w:ascii="Times New Roman" w:eastAsia="Times New Roman" w:hAnsi="Times New Roman" w:cs="Times New Roman"/>
                <w:color w:val="000000"/>
                <w:sz w:val="24"/>
                <w:szCs w:val="24"/>
              </w:rPr>
            </w:pPr>
          </w:p>
          <w:p w14:paraId="01B9A0BB" w14:textId="77777777" w:rsidR="009C6CD1" w:rsidRPr="000F7806" w:rsidRDefault="009C6CD1" w:rsidP="000F7806">
            <w:pPr>
              <w:widowControl w:val="0"/>
              <w:pBdr>
                <w:top w:val="nil"/>
                <w:left w:val="nil"/>
                <w:bottom w:val="nil"/>
                <w:right w:val="nil"/>
                <w:between w:val="nil"/>
              </w:pBdr>
              <w:spacing w:after="240" w:line="360" w:lineRule="auto"/>
              <w:ind w:left="80" w:right="91"/>
              <w:rPr>
                <w:rFonts w:ascii="Times New Roman" w:eastAsia="Times New Roman" w:hAnsi="Times New Roman" w:cs="Times New Roman"/>
                <w:color w:val="231F20"/>
                <w:sz w:val="24"/>
                <w:szCs w:val="24"/>
              </w:rPr>
            </w:pPr>
            <w:r w:rsidRPr="000F7806">
              <w:rPr>
                <w:rFonts w:ascii="Times New Roman" w:eastAsia="Times New Roman" w:hAnsi="Times New Roman" w:cs="Times New Roman"/>
                <w:color w:val="231F20"/>
                <w:sz w:val="24"/>
                <w:szCs w:val="24"/>
              </w:rPr>
              <w:t xml:space="preserve"> </w:t>
            </w:r>
          </w:p>
          <w:p w14:paraId="4957E061" w14:textId="77777777" w:rsidR="009C6CD1" w:rsidRPr="000F7806" w:rsidRDefault="009C6CD1" w:rsidP="000F7806">
            <w:pPr>
              <w:widowControl w:val="0"/>
              <w:pBdr>
                <w:top w:val="nil"/>
                <w:left w:val="nil"/>
                <w:bottom w:val="nil"/>
                <w:right w:val="nil"/>
                <w:between w:val="nil"/>
              </w:pBdr>
              <w:spacing w:after="240" w:line="360" w:lineRule="auto"/>
              <w:ind w:left="80" w:right="91"/>
              <w:rPr>
                <w:rFonts w:ascii="Times New Roman" w:eastAsia="Times New Roman" w:hAnsi="Times New Roman" w:cs="Times New Roman"/>
                <w:color w:val="231F20"/>
                <w:sz w:val="24"/>
                <w:szCs w:val="24"/>
              </w:rPr>
            </w:pPr>
          </w:p>
          <w:p w14:paraId="4B47B6CB" w14:textId="765AFD40" w:rsidR="009C6CD1" w:rsidRPr="000F7806" w:rsidRDefault="009C6CD1" w:rsidP="000F7806">
            <w:pPr>
              <w:widowControl w:val="0"/>
              <w:pBdr>
                <w:top w:val="nil"/>
                <w:left w:val="nil"/>
                <w:bottom w:val="nil"/>
                <w:right w:val="nil"/>
                <w:between w:val="nil"/>
              </w:pBdr>
              <w:spacing w:after="240" w:line="360" w:lineRule="auto"/>
              <w:ind w:left="80" w:right="91"/>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231F20"/>
                <w:sz w:val="24"/>
                <w:szCs w:val="24"/>
              </w:rPr>
              <w:t>(Vendos instrumentet)</w:t>
            </w:r>
            <w:r w:rsidR="000F7806">
              <w:rPr>
                <w:rFonts w:ascii="Times New Roman" w:eastAsia="Times New Roman" w:hAnsi="Times New Roman" w:cs="Times New Roman"/>
                <w:color w:val="231F20"/>
                <w:sz w:val="24"/>
                <w:szCs w:val="24"/>
              </w:rPr>
              <w:t>.</w:t>
            </w:r>
          </w:p>
          <w:p w14:paraId="32C8E915" w14:textId="77777777" w:rsidR="009C6CD1" w:rsidRPr="000F7806" w:rsidRDefault="009C6CD1" w:rsidP="000F7806">
            <w:pPr>
              <w:spacing w:line="360" w:lineRule="auto"/>
              <w:rPr>
                <w:rFonts w:ascii="Times New Roman" w:eastAsia="Times New Roman" w:hAnsi="Times New Roman" w:cs="Times New Roman"/>
                <w:color w:val="000000"/>
                <w:sz w:val="24"/>
                <w:szCs w:val="24"/>
                <w:lang w:val="sv-SE"/>
              </w:rPr>
            </w:pPr>
          </w:p>
        </w:tc>
        <w:tc>
          <w:tcPr>
            <w:tcW w:w="1895" w:type="dxa"/>
          </w:tcPr>
          <w:p w14:paraId="193C5427" w14:textId="77777777" w:rsidR="009C6CD1" w:rsidRPr="000F7806" w:rsidRDefault="009C6CD1" w:rsidP="000F7806">
            <w:pPr>
              <w:widowControl w:val="0"/>
              <w:pBdr>
                <w:top w:val="nil"/>
                <w:left w:val="nil"/>
                <w:bottom w:val="nil"/>
                <w:right w:val="nil"/>
                <w:between w:val="nil"/>
              </w:pBdr>
              <w:spacing w:after="240" w:line="360" w:lineRule="auto"/>
              <w:ind w:left="103" w:right="104"/>
              <w:rPr>
                <w:rFonts w:ascii="Times New Roman" w:eastAsia="Times New Roman" w:hAnsi="Times New Roman" w:cs="Times New Roman"/>
                <w:color w:val="00B0F0"/>
                <w:sz w:val="24"/>
                <w:szCs w:val="24"/>
              </w:rPr>
            </w:pPr>
          </w:p>
          <w:p w14:paraId="3A751DCE" w14:textId="1BB27045" w:rsidR="009C6CD1" w:rsidRPr="000F7806" w:rsidRDefault="009C6CD1" w:rsidP="000F7806">
            <w:pPr>
              <w:spacing w:after="24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Gjuhë shqipe</w:t>
            </w:r>
            <w:r w:rsidR="000F7806">
              <w:rPr>
                <w:rFonts w:ascii="Times New Roman" w:eastAsia="Times New Roman" w:hAnsi="Times New Roman" w:cs="Times New Roman"/>
                <w:sz w:val="24"/>
                <w:szCs w:val="24"/>
              </w:rPr>
              <w:t>;</w:t>
            </w:r>
          </w:p>
          <w:p w14:paraId="3A05462C" w14:textId="4A831BF5" w:rsidR="009C6CD1" w:rsidRPr="000F7806" w:rsidRDefault="009C6CD1" w:rsidP="000F7806">
            <w:pPr>
              <w:spacing w:after="24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Matematikë</w:t>
            </w:r>
            <w:r w:rsidR="000F7806">
              <w:rPr>
                <w:rFonts w:ascii="Times New Roman" w:eastAsia="Times New Roman" w:hAnsi="Times New Roman" w:cs="Times New Roman"/>
                <w:sz w:val="24"/>
                <w:szCs w:val="24"/>
              </w:rPr>
              <w:t>;</w:t>
            </w:r>
          </w:p>
          <w:p w14:paraId="7761D3C2" w14:textId="77777777" w:rsidR="009C6CD1" w:rsidRPr="000F7806" w:rsidRDefault="009C6CD1" w:rsidP="000F7806">
            <w:pPr>
              <w:spacing w:after="24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 xml:space="preserve">Ed. figurative </w:t>
            </w:r>
          </w:p>
          <w:p w14:paraId="7F05A824" w14:textId="720E5F01" w:rsidR="009C6CD1" w:rsidRPr="000F7806" w:rsidRDefault="009C6CD1" w:rsidP="000F7806">
            <w:pPr>
              <w:spacing w:after="24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Njeriu dhe natyra</w:t>
            </w:r>
            <w:r w:rsidR="000F7806">
              <w:rPr>
                <w:rFonts w:ascii="Times New Roman" w:eastAsia="Times New Roman" w:hAnsi="Times New Roman" w:cs="Times New Roman"/>
                <w:sz w:val="24"/>
                <w:szCs w:val="24"/>
              </w:rPr>
              <w:t>;</w:t>
            </w:r>
          </w:p>
          <w:p w14:paraId="17107839" w14:textId="2C5FABE4" w:rsidR="009C6CD1" w:rsidRPr="000F7806" w:rsidRDefault="009C6CD1" w:rsidP="000F7806">
            <w:pPr>
              <w:spacing w:after="24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Shoqëria dhe mjedisi</w:t>
            </w:r>
            <w:r w:rsidR="000F7806">
              <w:rPr>
                <w:rFonts w:ascii="Times New Roman" w:eastAsia="Times New Roman" w:hAnsi="Times New Roman" w:cs="Times New Roman"/>
                <w:sz w:val="24"/>
                <w:szCs w:val="24"/>
              </w:rPr>
              <w:t>;</w:t>
            </w:r>
          </w:p>
          <w:p w14:paraId="6DE0E205" w14:textId="6D520D7C" w:rsidR="009C6CD1" w:rsidRPr="000F7806" w:rsidRDefault="009C6CD1" w:rsidP="000F7806">
            <w:pPr>
              <w:spacing w:after="240" w:line="360" w:lineRule="auto"/>
              <w:rPr>
                <w:rFonts w:ascii="Times New Roman" w:eastAsia="Times New Roman" w:hAnsi="Times New Roman" w:cs="Times New Roman"/>
                <w:sz w:val="24"/>
                <w:szCs w:val="24"/>
              </w:rPr>
            </w:pPr>
            <w:r w:rsidRPr="000F7806">
              <w:rPr>
                <w:rFonts w:ascii="Times New Roman" w:eastAsia="Times New Roman" w:hAnsi="Times New Roman" w:cs="Times New Roman"/>
                <w:sz w:val="24"/>
                <w:szCs w:val="24"/>
              </w:rPr>
              <w:t>Shkathtësi për jetë</w:t>
            </w:r>
            <w:r w:rsidR="000F7806">
              <w:rPr>
                <w:rFonts w:ascii="Times New Roman" w:eastAsia="Times New Roman" w:hAnsi="Times New Roman" w:cs="Times New Roman"/>
                <w:sz w:val="24"/>
                <w:szCs w:val="24"/>
              </w:rPr>
              <w:t>.</w:t>
            </w:r>
          </w:p>
          <w:p w14:paraId="674BC64F" w14:textId="77777777" w:rsidR="009C6CD1" w:rsidRPr="000F7806" w:rsidRDefault="009C6CD1" w:rsidP="000F7806">
            <w:pPr>
              <w:spacing w:after="240" w:line="360" w:lineRule="auto"/>
              <w:rPr>
                <w:rFonts w:ascii="Times New Roman" w:eastAsia="Times New Roman" w:hAnsi="Times New Roman" w:cs="Times New Roman"/>
                <w:b/>
                <w:sz w:val="24"/>
                <w:szCs w:val="24"/>
              </w:rPr>
            </w:pPr>
            <w:r w:rsidRPr="000F7806">
              <w:rPr>
                <w:rFonts w:ascii="Times New Roman" w:eastAsia="Times New Roman" w:hAnsi="Times New Roman" w:cs="Times New Roman"/>
                <w:b/>
                <w:sz w:val="24"/>
                <w:szCs w:val="24"/>
              </w:rPr>
              <w:t>Çështjet ndërkurri- kulare:</w:t>
            </w:r>
          </w:p>
          <w:p w14:paraId="41BF5159" w14:textId="7FDC4F12" w:rsidR="009C6CD1" w:rsidRPr="000F7806" w:rsidRDefault="009C6CD1" w:rsidP="000F7806">
            <w:pPr>
              <w:spacing w:line="360" w:lineRule="auto"/>
              <w:rPr>
                <w:rFonts w:ascii="Times New Roman" w:hAnsi="Times New Roman" w:cs="Times New Roman"/>
                <w:color w:val="00B0F0"/>
                <w:sz w:val="24"/>
                <w:szCs w:val="24"/>
              </w:rPr>
            </w:pPr>
            <w:r w:rsidRPr="000F7806">
              <w:rPr>
                <w:rFonts w:ascii="Times New Roman" w:eastAsia="Times New Roman" w:hAnsi="Times New Roman" w:cs="Times New Roman"/>
                <w:sz w:val="24"/>
                <w:szCs w:val="24"/>
              </w:rPr>
              <w:t>Arsimi për zhvillim të qëndrueshëm</w:t>
            </w:r>
            <w:r w:rsidR="000F7806">
              <w:rPr>
                <w:rFonts w:ascii="Times New Roman" w:eastAsia="Times New Roman" w:hAnsi="Times New Roman" w:cs="Times New Roman"/>
                <w:sz w:val="24"/>
                <w:szCs w:val="24"/>
              </w:rPr>
              <w:t>.</w:t>
            </w:r>
            <w:bookmarkStart w:id="1" w:name="_GoBack"/>
            <w:bookmarkEnd w:id="1"/>
          </w:p>
        </w:tc>
        <w:tc>
          <w:tcPr>
            <w:tcW w:w="1455" w:type="dxa"/>
          </w:tcPr>
          <w:p w14:paraId="68BCA28E" w14:textId="77777777" w:rsidR="009C6CD1" w:rsidRPr="000F7806" w:rsidRDefault="009C6CD1" w:rsidP="000F7806">
            <w:pPr>
              <w:widowControl w:val="0"/>
              <w:pBdr>
                <w:top w:val="nil"/>
                <w:left w:val="nil"/>
                <w:bottom w:val="nil"/>
                <w:right w:val="nil"/>
                <w:between w:val="nil"/>
              </w:pBdr>
              <w:spacing w:after="240" w:line="360" w:lineRule="auto"/>
              <w:ind w:left="80" w:right="334"/>
              <w:rPr>
                <w:rFonts w:ascii="Times New Roman" w:eastAsia="Times New Roman" w:hAnsi="Times New Roman" w:cs="Times New Roman"/>
                <w:color w:val="000000"/>
                <w:sz w:val="24"/>
                <w:szCs w:val="24"/>
              </w:rPr>
            </w:pPr>
          </w:p>
          <w:p w14:paraId="27B5005F" w14:textId="77777777" w:rsidR="009C6CD1" w:rsidRPr="000F7806" w:rsidRDefault="009C6CD1" w:rsidP="000F7806">
            <w:pPr>
              <w:spacing w:after="240" w:line="360" w:lineRule="auto"/>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000000"/>
                <w:sz w:val="24"/>
                <w:szCs w:val="24"/>
              </w:rPr>
              <w:t>“Edukatë muzikore 3”</w:t>
            </w:r>
          </w:p>
          <w:p w14:paraId="65DC0DBB" w14:textId="0F71115C" w:rsidR="009C6CD1" w:rsidRPr="000F7806" w:rsidRDefault="009C6CD1" w:rsidP="000F7806">
            <w:pPr>
              <w:widowControl w:val="0"/>
              <w:pBdr>
                <w:top w:val="nil"/>
                <w:left w:val="nil"/>
                <w:bottom w:val="nil"/>
                <w:right w:val="nil"/>
                <w:between w:val="nil"/>
              </w:pBdr>
              <w:spacing w:after="240" w:line="360" w:lineRule="auto"/>
              <w:ind w:left="80" w:right="334"/>
              <w:rPr>
                <w:rFonts w:ascii="Times New Roman" w:eastAsia="Times New Roman" w:hAnsi="Times New Roman" w:cs="Times New Roman"/>
                <w:color w:val="000000"/>
                <w:sz w:val="24"/>
                <w:szCs w:val="24"/>
              </w:rPr>
            </w:pPr>
            <w:r w:rsidRPr="000F7806">
              <w:rPr>
                <w:rFonts w:ascii="Times New Roman" w:eastAsia="Times New Roman" w:hAnsi="Times New Roman" w:cs="Times New Roman"/>
                <w:color w:val="000000"/>
                <w:sz w:val="24"/>
                <w:szCs w:val="24"/>
              </w:rPr>
              <w:t>CD</w:t>
            </w:r>
            <w:r w:rsidR="00ED5451" w:rsidRPr="000F7806">
              <w:rPr>
                <w:rFonts w:ascii="Times New Roman" w:eastAsia="Times New Roman" w:hAnsi="Times New Roman" w:cs="Times New Roman"/>
                <w:color w:val="000000"/>
                <w:sz w:val="24"/>
                <w:szCs w:val="24"/>
              </w:rPr>
              <w:t xml:space="preserve"> </w:t>
            </w:r>
          </w:p>
          <w:p w14:paraId="624A8748" w14:textId="77777777" w:rsidR="009C6CD1" w:rsidRPr="000F7806" w:rsidRDefault="009C6CD1" w:rsidP="000F7806">
            <w:pPr>
              <w:spacing w:line="360" w:lineRule="auto"/>
              <w:rPr>
                <w:rFonts w:ascii="Times New Roman" w:eastAsia="Times New Roman" w:hAnsi="Times New Roman" w:cs="Times New Roman"/>
                <w:color w:val="000000"/>
                <w:sz w:val="24"/>
                <w:szCs w:val="24"/>
                <w:lang w:val="en-US"/>
              </w:rPr>
            </w:pPr>
          </w:p>
        </w:tc>
      </w:tr>
    </w:tbl>
    <w:p w14:paraId="3DF421B5" w14:textId="330D22B5" w:rsidR="00CF7667" w:rsidRDefault="00CF7667"/>
    <w:sectPr w:rsidR="00CF7667">
      <w:headerReference w:type="even" r:id="rId9"/>
      <w:headerReference w:type="default" r:id="rId10"/>
      <w:footerReference w:type="even" r:id="rId11"/>
      <w:footerReference w:type="default" r:id="rId12"/>
      <w:headerReference w:type="first" r:id="rId13"/>
      <w:footerReference w:type="first" r:id="rId14"/>
      <w:pgSz w:w="16834" w:h="11909" w:orient="landscape"/>
      <w:pgMar w:top="576" w:right="432" w:bottom="432" w:left="576" w:header="288" w:footer="28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95FBB" w14:textId="77777777" w:rsidR="003A307E" w:rsidRDefault="003A307E" w:rsidP="00430AAA">
      <w:pPr>
        <w:spacing w:after="0" w:line="240" w:lineRule="auto"/>
      </w:pPr>
      <w:r>
        <w:separator/>
      </w:r>
    </w:p>
  </w:endnote>
  <w:endnote w:type="continuationSeparator" w:id="0">
    <w:p w14:paraId="1415F04A" w14:textId="77777777" w:rsidR="003A307E" w:rsidRDefault="003A307E" w:rsidP="0043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EB Garamond">
    <w:altName w:val="Cambria Math"/>
    <w:panose1 w:val="00000000000000000000"/>
    <w:charset w:val="00"/>
    <w:family w:val="auto"/>
    <w:pitch w:val="variable"/>
    <w:sig w:usb0="E00002FF" w:usb1="5201E4F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7D670" w14:textId="77777777" w:rsidR="009E4693" w:rsidRDefault="009E469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94F1E" w14:textId="77777777" w:rsidR="009E4693" w:rsidRDefault="009E469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AF0E0" w14:textId="77777777" w:rsidR="009E4693" w:rsidRDefault="009E469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AF3EB" w14:textId="77777777" w:rsidR="003A307E" w:rsidRDefault="003A307E" w:rsidP="00430AAA">
      <w:pPr>
        <w:spacing w:after="0" w:line="240" w:lineRule="auto"/>
      </w:pPr>
      <w:r>
        <w:separator/>
      </w:r>
    </w:p>
  </w:footnote>
  <w:footnote w:type="continuationSeparator" w:id="0">
    <w:p w14:paraId="44C2A30B" w14:textId="77777777" w:rsidR="003A307E" w:rsidRDefault="003A307E" w:rsidP="00430A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DC1D5" w14:textId="77777777" w:rsidR="009E4693" w:rsidRDefault="009E469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42ECC" w14:textId="77777777" w:rsidR="009E4693" w:rsidRDefault="009E469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4404D" w14:textId="77777777" w:rsidR="009E4693" w:rsidRDefault="009E469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62A54"/>
    <w:multiLevelType w:val="multilevel"/>
    <w:tmpl w:val="4A728F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4B3438F"/>
    <w:multiLevelType w:val="multilevel"/>
    <w:tmpl w:val="060066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1E84E5A"/>
    <w:multiLevelType w:val="multilevel"/>
    <w:tmpl w:val="D3366D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AA"/>
    <w:rsid w:val="00003C50"/>
    <w:rsid w:val="00034C0C"/>
    <w:rsid w:val="00036AC2"/>
    <w:rsid w:val="00040FEE"/>
    <w:rsid w:val="000414A4"/>
    <w:rsid w:val="0004766D"/>
    <w:rsid w:val="000A16CE"/>
    <w:rsid w:val="000E4A2B"/>
    <w:rsid w:val="000F7806"/>
    <w:rsid w:val="00122258"/>
    <w:rsid w:val="00140AA2"/>
    <w:rsid w:val="001547DB"/>
    <w:rsid w:val="00175BDC"/>
    <w:rsid w:val="00193FBE"/>
    <w:rsid w:val="001B2446"/>
    <w:rsid w:val="001F1683"/>
    <w:rsid w:val="00204A09"/>
    <w:rsid w:val="0020719A"/>
    <w:rsid w:val="00273EAB"/>
    <w:rsid w:val="00283380"/>
    <w:rsid w:val="00293158"/>
    <w:rsid w:val="002C18C3"/>
    <w:rsid w:val="002D6E76"/>
    <w:rsid w:val="00311743"/>
    <w:rsid w:val="00317783"/>
    <w:rsid w:val="003516B1"/>
    <w:rsid w:val="0037253E"/>
    <w:rsid w:val="003A1264"/>
    <w:rsid w:val="003A307E"/>
    <w:rsid w:val="00425AE8"/>
    <w:rsid w:val="00430AAA"/>
    <w:rsid w:val="0043106F"/>
    <w:rsid w:val="0043179C"/>
    <w:rsid w:val="00445761"/>
    <w:rsid w:val="00446C41"/>
    <w:rsid w:val="0046095E"/>
    <w:rsid w:val="004A1A85"/>
    <w:rsid w:val="004A5CC0"/>
    <w:rsid w:val="004D72A7"/>
    <w:rsid w:val="005021B1"/>
    <w:rsid w:val="005250D2"/>
    <w:rsid w:val="005277DC"/>
    <w:rsid w:val="00556F78"/>
    <w:rsid w:val="005C0748"/>
    <w:rsid w:val="005D4CBD"/>
    <w:rsid w:val="005D5281"/>
    <w:rsid w:val="005F4BE3"/>
    <w:rsid w:val="00602CC9"/>
    <w:rsid w:val="00606609"/>
    <w:rsid w:val="0060791D"/>
    <w:rsid w:val="00621CA2"/>
    <w:rsid w:val="006419DB"/>
    <w:rsid w:val="006C7219"/>
    <w:rsid w:val="006E72C2"/>
    <w:rsid w:val="006F4E97"/>
    <w:rsid w:val="00712362"/>
    <w:rsid w:val="007157FC"/>
    <w:rsid w:val="0073289A"/>
    <w:rsid w:val="00735C29"/>
    <w:rsid w:val="007449B7"/>
    <w:rsid w:val="00754681"/>
    <w:rsid w:val="007548D1"/>
    <w:rsid w:val="00775057"/>
    <w:rsid w:val="007D3514"/>
    <w:rsid w:val="007F6F2E"/>
    <w:rsid w:val="008110D1"/>
    <w:rsid w:val="00814AC0"/>
    <w:rsid w:val="00863719"/>
    <w:rsid w:val="00896E21"/>
    <w:rsid w:val="008A26B6"/>
    <w:rsid w:val="00905C2B"/>
    <w:rsid w:val="0091101B"/>
    <w:rsid w:val="00955A92"/>
    <w:rsid w:val="00966387"/>
    <w:rsid w:val="009864CB"/>
    <w:rsid w:val="0099158C"/>
    <w:rsid w:val="0099320F"/>
    <w:rsid w:val="00997F9A"/>
    <w:rsid w:val="009C6CD1"/>
    <w:rsid w:val="009E4693"/>
    <w:rsid w:val="009F476D"/>
    <w:rsid w:val="00A04A3C"/>
    <w:rsid w:val="00A21249"/>
    <w:rsid w:val="00A572F7"/>
    <w:rsid w:val="00A6039C"/>
    <w:rsid w:val="00A6355C"/>
    <w:rsid w:val="00A9437C"/>
    <w:rsid w:val="00AD69FF"/>
    <w:rsid w:val="00AE144C"/>
    <w:rsid w:val="00AF0324"/>
    <w:rsid w:val="00B15F38"/>
    <w:rsid w:val="00B21FDF"/>
    <w:rsid w:val="00B4360D"/>
    <w:rsid w:val="00B52EAB"/>
    <w:rsid w:val="00B61670"/>
    <w:rsid w:val="00B75D62"/>
    <w:rsid w:val="00B7781F"/>
    <w:rsid w:val="00B919E2"/>
    <w:rsid w:val="00BA2B62"/>
    <w:rsid w:val="00BB0691"/>
    <w:rsid w:val="00BC269E"/>
    <w:rsid w:val="00BD0A64"/>
    <w:rsid w:val="00BF2F12"/>
    <w:rsid w:val="00C11960"/>
    <w:rsid w:val="00C40D31"/>
    <w:rsid w:val="00C84ECA"/>
    <w:rsid w:val="00C86792"/>
    <w:rsid w:val="00C90D07"/>
    <w:rsid w:val="00C96240"/>
    <w:rsid w:val="00CE2663"/>
    <w:rsid w:val="00CF7667"/>
    <w:rsid w:val="00D2375D"/>
    <w:rsid w:val="00D621F5"/>
    <w:rsid w:val="00D97D8A"/>
    <w:rsid w:val="00DA56E8"/>
    <w:rsid w:val="00DB3F17"/>
    <w:rsid w:val="00DC3C64"/>
    <w:rsid w:val="00DD23A3"/>
    <w:rsid w:val="00DE27F6"/>
    <w:rsid w:val="00E20E14"/>
    <w:rsid w:val="00E62796"/>
    <w:rsid w:val="00E9761E"/>
    <w:rsid w:val="00EA3596"/>
    <w:rsid w:val="00ED5451"/>
    <w:rsid w:val="00EE41D7"/>
    <w:rsid w:val="00EF40B9"/>
    <w:rsid w:val="00F0507C"/>
    <w:rsid w:val="00F310AD"/>
    <w:rsid w:val="00F43304"/>
    <w:rsid w:val="00F522D8"/>
    <w:rsid w:val="00F64263"/>
    <w:rsid w:val="00F77457"/>
    <w:rsid w:val="00F81483"/>
    <w:rsid w:val="00F864BE"/>
    <w:rsid w:val="00FC42BB"/>
    <w:rsid w:val="00FD403F"/>
    <w:rsid w:val="00FD7A33"/>
    <w:rsid w:val="00FE0B93"/>
    <w:rsid w:val="2ED5359C"/>
    <w:rsid w:val="382B52A2"/>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51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C4A01-2E10-47DD-B331-7D4873998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Olt Dobruna</dc:creator>
  <cp:lastModifiedBy>Albiona</cp:lastModifiedBy>
  <cp:revision>2</cp:revision>
  <dcterms:created xsi:type="dcterms:W3CDTF">2025-05-23T11:56:00Z</dcterms:created>
  <dcterms:modified xsi:type="dcterms:W3CDTF">2025-05-23T11:56:00Z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f5b64187-c597-4f9f-b971-6b75470d2aad</vt:lpwstr>
  </property>
</Properties>
</file>